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195" w:rsidRDefault="00FD1195">
      <w:pPr>
        <w:jc w:val="center"/>
        <w:rPr>
          <w:b/>
          <w:i/>
          <w:color w:val="FF00FF"/>
          <w:sz w:val="18"/>
          <w:szCs w:val="18"/>
        </w:rPr>
      </w:pPr>
    </w:p>
    <w:p w:rsidR="00FD1195" w:rsidRDefault="00FD1195">
      <w:pPr>
        <w:jc w:val="center"/>
        <w:rPr>
          <w:b/>
          <w:i/>
          <w:color w:val="FF00FF"/>
          <w:sz w:val="18"/>
          <w:szCs w:val="18"/>
        </w:rPr>
      </w:pPr>
    </w:p>
    <w:p w:rsidR="00FD1195" w:rsidRDefault="00ED1513">
      <w:pPr>
        <w:ind w:left="-1440"/>
        <w:rPr>
          <w:i/>
          <w:sz w:val="18"/>
          <w:szCs w:val="18"/>
        </w:rPr>
      </w:pPr>
      <w:r>
        <w:rPr>
          <w:i/>
          <w:noProof/>
          <w:sz w:val="18"/>
          <w:szCs w:val="18"/>
        </w:rPr>
        <w:drawing>
          <wp:inline distT="114300" distB="114300" distL="114300" distR="114300">
            <wp:extent cx="7672388" cy="4310874"/>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7672388" cy="4310874"/>
                    </a:xfrm>
                    <a:prstGeom prst="rect">
                      <a:avLst/>
                    </a:prstGeom>
                    <a:ln/>
                  </pic:spPr>
                </pic:pic>
              </a:graphicData>
            </a:graphic>
          </wp:inline>
        </w:drawing>
      </w:r>
      <w:r>
        <w:rPr>
          <w:i/>
          <w:sz w:val="18"/>
          <w:szCs w:val="18"/>
        </w:rPr>
        <w:t xml:space="preserve">      </w:t>
      </w:r>
    </w:p>
    <w:p w:rsidR="00FD1195" w:rsidRDefault="00ED1513">
      <w:pPr>
        <w:ind w:left="-1440"/>
        <w:rPr>
          <w:i/>
          <w:color w:val="FF0000"/>
          <w:sz w:val="18"/>
          <w:szCs w:val="18"/>
        </w:rPr>
      </w:pPr>
      <w:r>
        <w:rPr>
          <w:i/>
          <w:sz w:val="18"/>
          <w:szCs w:val="18"/>
        </w:rPr>
        <w:t xml:space="preserve">      Despina Papadopoulos, </w:t>
      </w:r>
      <w:hyperlink r:id="rId8">
        <w:r>
          <w:rPr>
            <w:i/>
            <w:color w:val="1155CC"/>
            <w:sz w:val="18"/>
            <w:szCs w:val="18"/>
            <w:u w:val="single"/>
          </w:rPr>
          <w:t>Untitled</w:t>
        </w:r>
      </w:hyperlink>
      <w:r>
        <w:rPr>
          <w:i/>
          <w:sz w:val="18"/>
          <w:szCs w:val="18"/>
        </w:rPr>
        <w:t xml:space="preserve">, Video Still, 2019 </w:t>
      </w:r>
    </w:p>
    <w:p w:rsidR="00FD1195" w:rsidRDefault="00FD1195">
      <w:pPr>
        <w:ind w:left="-283"/>
        <w:rPr>
          <w:i/>
          <w:sz w:val="18"/>
          <w:szCs w:val="18"/>
        </w:rPr>
      </w:pPr>
    </w:p>
    <w:p w:rsidR="00FD1195" w:rsidRPr="00E12157" w:rsidRDefault="00E12157">
      <w:pPr>
        <w:ind w:left="-283"/>
        <w:rPr>
          <w:iCs/>
          <w:sz w:val="24"/>
          <w:szCs w:val="24"/>
        </w:rPr>
      </w:pPr>
      <w:r>
        <w:rPr>
          <w:iCs/>
          <w:sz w:val="24"/>
          <w:szCs w:val="24"/>
        </w:rPr>
        <w:t>MA School Group with Professor Johnny Golding and Despina Papadopoulos</w:t>
      </w:r>
      <w:bookmarkStart w:id="0" w:name="_GoBack"/>
      <w:bookmarkEnd w:id="0"/>
    </w:p>
    <w:p w:rsidR="00FD1195" w:rsidRDefault="00FD1195">
      <w:pPr>
        <w:ind w:left="-283"/>
        <w:rPr>
          <w:i/>
          <w:sz w:val="24"/>
          <w:szCs w:val="24"/>
        </w:rPr>
      </w:pPr>
    </w:p>
    <w:p w:rsidR="00FD1195" w:rsidRDefault="00FD1195">
      <w:pPr>
        <w:ind w:left="-283"/>
        <w:rPr>
          <w:i/>
          <w:sz w:val="24"/>
          <w:szCs w:val="24"/>
        </w:rPr>
      </w:pPr>
    </w:p>
    <w:p w:rsidR="00FD1195" w:rsidRDefault="00ED1513">
      <w:pPr>
        <w:ind w:left="-283"/>
        <w:rPr>
          <w:b/>
          <w:i/>
          <w:color w:val="FF00FF"/>
          <w:sz w:val="24"/>
          <w:szCs w:val="24"/>
        </w:rPr>
      </w:pPr>
      <w:proofErr w:type="spellStart"/>
      <w:r>
        <w:rPr>
          <w:b/>
          <w:i/>
          <w:color w:val="FF00FF"/>
          <w:sz w:val="24"/>
          <w:szCs w:val="24"/>
        </w:rPr>
        <w:t>GENeral</w:t>
      </w:r>
      <w:proofErr w:type="spellEnd"/>
      <w:r>
        <w:rPr>
          <w:b/>
          <w:i/>
          <w:color w:val="FF00FF"/>
          <w:sz w:val="24"/>
          <w:szCs w:val="24"/>
        </w:rPr>
        <w:t xml:space="preserve">: </w:t>
      </w:r>
    </w:p>
    <w:p w:rsidR="00FD1195" w:rsidRDefault="00ED1513">
      <w:pPr>
        <w:rPr>
          <w:sz w:val="24"/>
          <w:szCs w:val="24"/>
        </w:rPr>
      </w:pPr>
      <w:r>
        <w:rPr>
          <w:b/>
          <w:sz w:val="24"/>
          <w:szCs w:val="24"/>
        </w:rPr>
        <w:t>Day 1</w:t>
      </w:r>
      <w:r>
        <w:rPr>
          <w:sz w:val="24"/>
          <w:szCs w:val="24"/>
        </w:rPr>
        <w:t xml:space="preserve"> [Monday, Jan. 20: 10:00 - 4:00]: </w:t>
      </w:r>
      <w:r>
        <w:rPr>
          <w:b/>
          <w:i/>
          <w:sz w:val="24"/>
          <w:szCs w:val="24"/>
        </w:rPr>
        <w:t>dare</w:t>
      </w:r>
      <w:r>
        <w:rPr>
          <w:sz w:val="24"/>
          <w:szCs w:val="24"/>
        </w:rPr>
        <w:t xml:space="preserve"> </w:t>
      </w:r>
      <w:r>
        <w:rPr>
          <w:b/>
          <w:i/>
          <w:sz w:val="24"/>
          <w:szCs w:val="24"/>
        </w:rPr>
        <w:t>to know</w:t>
      </w:r>
      <w:r>
        <w:rPr>
          <w:sz w:val="24"/>
          <w:szCs w:val="24"/>
        </w:rPr>
        <w:t xml:space="preserve"> (</w:t>
      </w:r>
      <w:proofErr w:type="spellStart"/>
      <w:r>
        <w:rPr>
          <w:i/>
          <w:sz w:val="24"/>
          <w:szCs w:val="24"/>
        </w:rPr>
        <w:t>sapere</w:t>
      </w:r>
      <w:proofErr w:type="spellEnd"/>
      <w:r>
        <w:rPr>
          <w:i/>
          <w:sz w:val="24"/>
          <w:szCs w:val="24"/>
        </w:rPr>
        <w:t xml:space="preserve"> </w:t>
      </w:r>
      <w:proofErr w:type="spellStart"/>
      <w:r>
        <w:rPr>
          <w:i/>
          <w:sz w:val="24"/>
          <w:szCs w:val="24"/>
        </w:rPr>
        <w:t>aude</w:t>
      </w:r>
      <w:proofErr w:type="spellEnd"/>
      <w:r>
        <w:rPr>
          <w:i/>
          <w:sz w:val="24"/>
          <w:szCs w:val="24"/>
        </w:rPr>
        <w:t>!</w:t>
      </w:r>
      <w:r>
        <w:rPr>
          <w:sz w:val="24"/>
          <w:szCs w:val="24"/>
        </w:rPr>
        <w:t>)</w:t>
      </w:r>
    </w:p>
    <w:p w:rsidR="00FD1195" w:rsidRDefault="00ED1513">
      <w:pPr>
        <w:rPr>
          <w:i/>
          <w:sz w:val="24"/>
          <w:szCs w:val="24"/>
        </w:rPr>
      </w:pPr>
      <w:r>
        <w:rPr>
          <w:b/>
          <w:sz w:val="24"/>
          <w:szCs w:val="24"/>
        </w:rPr>
        <w:t>Day 2</w:t>
      </w:r>
      <w:r>
        <w:rPr>
          <w:sz w:val="24"/>
          <w:szCs w:val="24"/>
        </w:rPr>
        <w:t xml:space="preserve"> [Tuesday, Jan. 21: 10:00 - 4:00]: </w:t>
      </w:r>
      <w:r>
        <w:rPr>
          <w:b/>
          <w:i/>
          <w:sz w:val="24"/>
          <w:szCs w:val="24"/>
        </w:rPr>
        <w:t>second skin</w:t>
      </w:r>
      <w:r>
        <w:rPr>
          <w:sz w:val="24"/>
          <w:szCs w:val="24"/>
        </w:rPr>
        <w:t xml:space="preserve"> (</w:t>
      </w:r>
      <w:r>
        <w:rPr>
          <w:i/>
          <w:sz w:val="24"/>
          <w:szCs w:val="24"/>
        </w:rPr>
        <w:t>technologies of)</w:t>
      </w:r>
    </w:p>
    <w:p w:rsidR="00FD1195" w:rsidRDefault="00ED1513">
      <w:pPr>
        <w:rPr>
          <w:b/>
          <w:sz w:val="24"/>
          <w:szCs w:val="24"/>
        </w:rPr>
      </w:pPr>
      <w:r>
        <w:rPr>
          <w:b/>
          <w:sz w:val="24"/>
          <w:szCs w:val="24"/>
        </w:rPr>
        <w:t>Day 3</w:t>
      </w:r>
      <w:r>
        <w:rPr>
          <w:sz w:val="24"/>
          <w:szCs w:val="24"/>
        </w:rPr>
        <w:t xml:space="preserve"> [Wednesday, Jan. 22: 10:00 - 3:00]: </w:t>
      </w:r>
      <w:r>
        <w:rPr>
          <w:b/>
          <w:i/>
          <w:sz w:val="24"/>
          <w:szCs w:val="24"/>
        </w:rPr>
        <w:t xml:space="preserve">listening networks </w:t>
      </w:r>
      <w:r>
        <w:rPr>
          <w:sz w:val="24"/>
          <w:szCs w:val="24"/>
        </w:rPr>
        <w:t>(</w:t>
      </w:r>
      <w:r>
        <w:rPr>
          <w:i/>
          <w:sz w:val="24"/>
          <w:szCs w:val="24"/>
        </w:rPr>
        <w:t>from technosphere surveillance to listening networks</w:t>
      </w:r>
      <w:r>
        <w:rPr>
          <w:sz w:val="24"/>
          <w:szCs w:val="24"/>
        </w:rPr>
        <w:t xml:space="preserve">) </w:t>
      </w:r>
      <w:r>
        <w:rPr>
          <w:b/>
          <w:color w:val="FF00FF"/>
          <w:sz w:val="24"/>
          <w:szCs w:val="24"/>
        </w:rPr>
        <w:t>Invited speaker</w:t>
      </w:r>
      <w:r>
        <w:rPr>
          <w:sz w:val="24"/>
          <w:szCs w:val="24"/>
        </w:rPr>
        <w:t xml:space="preserve">: David Burrows (artist/theorist and part of </w:t>
      </w:r>
      <w:hyperlink r:id="rId9">
        <w:r>
          <w:rPr>
            <w:i/>
            <w:color w:val="1155CC"/>
            <w:sz w:val="24"/>
            <w:szCs w:val="24"/>
            <w:u w:val="single"/>
          </w:rPr>
          <w:t>Plastique Fantastique</w:t>
        </w:r>
      </w:hyperlink>
      <w:r>
        <w:rPr>
          <w:i/>
          <w:sz w:val="24"/>
          <w:szCs w:val="24"/>
        </w:rPr>
        <w:t xml:space="preserve">) </w:t>
      </w:r>
      <w:r>
        <w:rPr>
          <w:sz w:val="24"/>
          <w:szCs w:val="24"/>
        </w:rPr>
        <w:t xml:space="preserve">will be speaking on his new collaborative project on </w:t>
      </w:r>
      <w:hyperlink r:id="rId10">
        <w:proofErr w:type="spellStart"/>
        <w:r>
          <w:rPr>
            <w:color w:val="1155CC"/>
            <w:sz w:val="24"/>
            <w:szCs w:val="24"/>
            <w:u w:val="single"/>
          </w:rPr>
          <w:t>Fi</w:t>
        </w:r>
        <w:r>
          <w:rPr>
            <w:color w:val="1155CC"/>
            <w:sz w:val="24"/>
            <w:szCs w:val="24"/>
            <w:u w:val="single"/>
          </w:rPr>
          <w:t>ctioning</w:t>
        </w:r>
        <w:proofErr w:type="spellEnd"/>
      </w:hyperlink>
      <w:r>
        <w:rPr>
          <w:b/>
          <w:sz w:val="24"/>
          <w:szCs w:val="24"/>
        </w:rPr>
        <w:t xml:space="preserve"> </w:t>
      </w:r>
    </w:p>
    <w:p w:rsidR="00FD1195" w:rsidRDefault="00ED1513">
      <w:pPr>
        <w:rPr>
          <w:b/>
          <w:sz w:val="24"/>
          <w:szCs w:val="24"/>
        </w:rPr>
      </w:pPr>
      <w:r>
        <w:rPr>
          <w:b/>
          <w:sz w:val="24"/>
          <w:szCs w:val="24"/>
        </w:rPr>
        <w:t>Day 4</w:t>
      </w:r>
      <w:r>
        <w:rPr>
          <w:sz w:val="24"/>
          <w:szCs w:val="24"/>
        </w:rPr>
        <w:t xml:space="preserve"> [Thursday, Jan. 23: 09:00 - 20:00]: </w:t>
      </w:r>
      <w:r>
        <w:rPr>
          <w:b/>
          <w:i/>
          <w:sz w:val="24"/>
          <w:szCs w:val="24"/>
        </w:rPr>
        <w:t>distributed intelligence</w:t>
      </w:r>
      <w:r>
        <w:rPr>
          <w:sz w:val="24"/>
          <w:szCs w:val="24"/>
        </w:rPr>
        <w:t xml:space="preserve">  (</w:t>
      </w:r>
      <w:proofErr w:type="spellStart"/>
      <w:r>
        <w:rPr>
          <w:b/>
          <w:sz w:val="24"/>
          <w:szCs w:val="24"/>
        </w:rPr>
        <w:t>OFFsITE</w:t>
      </w:r>
      <w:proofErr w:type="spellEnd"/>
      <w:r>
        <w:rPr>
          <w:b/>
          <w:sz w:val="24"/>
          <w:szCs w:val="24"/>
        </w:rPr>
        <w:t>):</w:t>
      </w:r>
    </w:p>
    <w:p w:rsidR="00FD1195" w:rsidRDefault="00ED1513">
      <w:pPr>
        <w:rPr>
          <w:color w:val="FF0000"/>
          <w:sz w:val="24"/>
          <w:szCs w:val="24"/>
        </w:rPr>
      </w:pPr>
      <w:hyperlink r:id="rId11">
        <w:r>
          <w:rPr>
            <w:color w:val="1155CC"/>
            <w:sz w:val="24"/>
            <w:szCs w:val="24"/>
            <w:u w:val="single"/>
          </w:rPr>
          <w:t>The Bloomsbury Home of Art and Ideas</w:t>
        </w:r>
      </w:hyperlink>
    </w:p>
    <w:p w:rsidR="00FD1195" w:rsidRDefault="00ED1513">
      <w:pPr>
        <w:rPr>
          <w:color w:val="FF00FF"/>
          <w:sz w:val="24"/>
          <w:szCs w:val="24"/>
        </w:rPr>
      </w:pPr>
      <w:r>
        <w:rPr>
          <w:b/>
          <w:sz w:val="24"/>
          <w:szCs w:val="24"/>
        </w:rPr>
        <w:t xml:space="preserve">Day 5 </w:t>
      </w:r>
      <w:r>
        <w:rPr>
          <w:sz w:val="24"/>
          <w:szCs w:val="24"/>
        </w:rPr>
        <w:t xml:space="preserve"> [Friday, Jan. 24: 10:00 for 10:30 - 4:00]:  </w:t>
      </w:r>
      <w:r>
        <w:rPr>
          <w:b/>
          <w:i/>
          <w:sz w:val="24"/>
          <w:szCs w:val="24"/>
        </w:rPr>
        <w:t>mesh</w:t>
      </w:r>
      <w:r>
        <w:rPr>
          <w:sz w:val="24"/>
          <w:szCs w:val="24"/>
        </w:rPr>
        <w:t xml:space="preserve"> morning: </w:t>
      </w:r>
      <w:r>
        <w:rPr>
          <w:b/>
          <w:sz w:val="24"/>
          <w:szCs w:val="24"/>
        </w:rPr>
        <w:t xml:space="preserve"> </w:t>
      </w:r>
      <w:hyperlink r:id="rId12">
        <w:r>
          <w:rPr>
            <w:color w:val="1155CC"/>
            <w:sz w:val="24"/>
            <w:szCs w:val="24"/>
            <w:u w:val="single"/>
          </w:rPr>
          <w:t>Camden Arts Centre: Vivian Suter</w:t>
        </w:r>
      </w:hyperlink>
      <w:r>
        <w:rPr>
          <w:sz w:val="24"/>
          <w:szCs w:val="24"/>
        </w:rPr>
        <w:t xml:space="preserve">, </w:t>
      </w:r>
      <w:r>
        <w:rPr>
          <w:b/>
          <w:color w:val="FF00FF"/>
          <w:sz w:val="24"/>
          <w:szCs w:val="24"/>
        </w:rPr>
        <w:t xml:space="preserve"> </w:t>
      </w:r>
      <w:r>
        <w:rPr>
          <w:sz w:val="24"/>
          <w:szCs w:val="24"/>
        </w:rPr>
        <w:t>afternoon:</w:t>
      </w:r>
      <w:r>
        <w:rPr>
          <w:b/>
          <w:color w:val="FF00FF"/>
          <w:sz w:val="24"/>
          <w:szCs w:val="24"/>
        </w:rPr>
        <w:t xml:space="preserve"> </w:t>
      </w:r>
      <w:r>
        <w:rPr>
          <w:color w:val="FF00FF"/>
          <w:sz w:val="24"/>
          <w:szCs w:val="24"/>
        </w:rPr>
        <w:t xml:space="preserve">RADICAL </w:t>
      </w:r>
      <w:proofErr w:type="spellStart"/>
      <w:r>
        <w:rPr>
          <w:color w:val="FF00FF"/>
          <w:sz w:val="24"/>
          <w:szCs w:val="24"/>
        </w:rPr>
        <w:t>mATTER</w:t>
      </w:r>
      <w:proofErr w:type="spellEnd"/>
      <w:r>
        <w:rPr>
          <w:color w:val="FF00FF"/>
          <w:sz w:val="24"/>
          <w:szCs w:val="24"/>
        </w:rPr>
        <w:t xml:space="preserve"> and your work: connections</w:t>
      </w:r>
    </w:p>
    <w:p w:rsidR="00FD1195" w:rsidRDefault="00ED1513">
      <w:pPr>
        <w:rPr>
          <w:rFonts w:ascii="Roboto" w:eastAsia="Roboto" w:hAnsi="Roboto" w:cs="Roboto"/>
          <w:color w:val="FF00FF"/>
          <w:sz w:val="20"/>
          <w:szCs w:val="20"/>
          <w:highlight w:val="white"/>
        </w:rPr>
      </w:pPr>
      <w:r>
        <w:rPr>
          <w:color w:val="FF00FF"/>
        </w:rPr>
        <w:t xml:space="preserve">Day 1: </w:t>
      </w:r>
      <w:r>
        <w:rPr>
          <w:rFonts w:ascii="Roboto" w:eastAsia="Roboto" w:hAnsi="Roboto" w:cs="Roboto"/>
          <w:color w:val="FF00FF"/>
          <w:sz w:val="20"/>
          <w:szCs w:val="20"/>
          <w:highlight w:val="white"/>
        </w:rPr>
        <w:t>DYS 125 (Gorvy Lecture Theatre)</w:t>
      </w:r>
    </w:p>
    <w:p w:rsidR="00FD1195" w:rsidRDefault="00ED1513">
      <w:pPr>
        <w:rPr>
          <w:rFonts w:ascii="Roboto" w:eastAsia="Roboto" w:hAnsi="Roboto" w:cs="Roboto"/>
          <w:color w:val="FF00FF"/>
          <w:sz w:val="20"/>
          <w:szCs w:val="20"/>
          <w:highlight w:val="white"/>
        </w:rPr>
      </w:pPr>
      <w:r>
        <w:rPr>
          <w:rFonts w:ascii="Roboto" w:eastAsia="Roboto" w:hAnsi="Roboto" w:cs="Roboto"/>
          <w:color w:val="FF00FF"/>
          <w:sz w:val="20"/>
          <w:szCs w:val="20"/>
          <w:highlight w:val="white"/>
        </w:rPr>
        <w:t>Day 2 + 3: STE 034</w:t>
      </w:r>
    </w:p>
    <w:p w:rsidR="00FD1195" w:rsidRDefault="00ED1513">
      <w:pPr>
        <w:rPr>
          <w:rFonts w:ascii="Roboto" w:eastAsia="Roboto" w:hAnsi="Roboto" w:cs="Roboto"/>
          <w:color w:val="FF00FF"/>
          <w:sz w:val="20"/>
          <w:szCs w:val="20"/>
          <w:highlight w:val="white"/>
        </w:rPr>
      </w:pPr>
      <w:r>
        <w:rPr>
          <w:rFonts w:ascii="Roboto" w:eastAsia="Roboto" w:hAnsi="Roboto" w:cs="Roboto"/>
          <w:color w:val="FF00FF"/>
          <w:sz w:val="20"/>
          <w:szCs w:val="20"/>
          <w:highlight w:val="white"/>
        </w:rPr>
        <w:t>Day 4: Offsite</w:t>
      </w:r>
    </w:p>
    <w:p w:rsidR="00FD1195" w:rsidRDefault="00ED1513">
      <w:pPr>
        <w:rPr>
          <w:rFonts w:ascii="Roboto" w:eastAsia="Roboto" w:hAnsi="Roboto" w:cs="Roboto"/>
          <w:color w:val="FF00FF"/>
          <w:sz w:val="20"/>
          <w:szCs w:val="20"/>
          <w:highlight w:val="white"/>
        </w:rPr>
      </w:pPr>
      <w:r>
        <w:rPr>
          <w:rFonts w:ascii="Roboto" w:eastAsia="Roboto" w:hAnsi="Roboto" w:cs="Roboto"/>
          <w:color w:val="FF00FF"/>
          <w:sz w:val="20"/>
          <w:szCs w:val="20"/>
          <w:highlight w:val="white"/>
        </w:rPr>
        <w:t>Day 5: morning: offsite, afternoon: TBC</w:t>
      </w:r>
    </w:p>
    <w:p w:rsidR="00FD1195" w:rsidRDefault="00FD1195"/>
    <w:p w:rsidR="00FD1195" w:rsidRDefault="00FD1195"/>
    <w:p w:rsidR="00FD1195" w:rsidRDefault="00ED1513">
      <w:r>
        <w:rPr>
          <w:noProof/>
        </w:rPr>
        <w:drawing>
          <wp:inline distT="114300" distB="114300" distL="114300" distR="114300">
            <wp:extent cx="2143125" cy="2143125"/>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143125" cy="2143125"/>
                    </a:xfrm>
                    <a:prstGeom prst="rect">
                      <a:avLst/>
                    </a:prstGeom>
                    <a:ln/>
                  </pic:spPr>
                </pic:pic>
              </a:graphicData>
            </a:graphic>
          </wp:inline>
        </w:drawing>
      </w:r>
      <w:r>
        <w:rPr>
          <w:noProof/>
        </w:rPr>
        <w:drawing>
          <wp:inline distT="114300" distB="114300" distL="114300" distR="114300">
            <wp:extent cx="3204655" cy="2205038"/>
            <wp:effectExtent l="0" t="0" r="0" b="0"/>
            <wp:docPr id="4" name="image1.jpg" descr="Dialogue goggles, 1968 - Lygia Clark"/>
            <wp:cNvGraphicFramePr/>
            <a:graphic xmlns:a="http://schemas.openxmlformats.org/drawingml/2006/main">
              <a:graphicData uri="http://schemas.openxmlformats.org/drawingml/2006/picture">
                <pic:pic xmlns:pic="http://schemas.openxmlformats.org/drawingml/2006/picture">
                  <pic:nvPicPr>
                    <pic:cNvPr id="0" name="image1.jpg" descr="Dialogue goggles, 1968 - Lygia Clark"/>
                    <pic:cNvPicPr preferRelativeResize="0"/>
                  </pic:nvPicPr>
                  <pic:blipFill>
                    <a:blip r:embed="rId14"/>
                    <a:srcRect/>
                    <a:stretch>
                      <a:fillRect/>
                    </a:stretch>
                  </pic:blipFill>
                  <pic:spPr>
                    <a:xfrm>
                      <a:off x="0" y="0"/>
                      <a:ext cx="3204655" cy="2205038"/>
                    </a:xfrm>
                    <a:prstGeom prst="rect">
                      <a:avLst/>
                    </a:prstGeom>
                    <a:ln/>
                  </pic:spPr>
                </pic:pic>
              </a:graphicData>
            </a:graphic>
          </wp:inline>
        </w:drawing>
      </w:r>
    </w:p>
    <w:p w:rsidR="00FD1195" w:rsidRDefault="00ED1513">
      <w:pPr>
        <w:rPr>
          <w:i/>
          <w:sz w:val="16"/>
          <w:szCs w:val="16"/>
        </w:rPr>
      </w:pPr>
      <w:r>
        <w:rPr>
          <w:b/>
          <w:sz w:val="16"/>
          <w:szCs w:val="16"/>
        </w:rPr>
        <w:t xml:space="preserve">ARTISTs: </w:t>
      </w:r>
      <w:r>
        <w:rPr>
          <w:i/>
          <w:sz w:val="16"/>
          <w:szCs w:val="16"/>
        </w:rPr>
        <w:t xml:space="preserve">Jackson 2Bears, March 2019               </w:t>
      </w:r>
      <w:proofErr w:type="spellStart"/>
      <w:r>
        <w:rPr>
          <w:i/>
          <w:sz w:val="16"/>
          <w:szCs w:val="16"/>
        </w:rPr>
        <w:t>Lygia</w:t>
      </w:r>
      <w:proofErr w:type="spellEnd"/>
      <w:r>
        <w:rPr>
          <w:i/>
          <w:sz w:val="16"/>
          <w:szCs w:val="16"/>
        </w:rPr>
        <w:t xml:space="preserve"> Clark, </w:t>
      </w:r>
      <w:proofErr w:type="spellStart"/>
      <w:r>
        <w:rPr>
          <w:i/>
          <w:sz w:val="16"/>
          <w:szCs w:val="16"/>
        </w:rPr>
        <w:t>Óculos</w:t>
      </w:r>
      <w:proofErr w:type="spellEnd"/>
      <w:r>
        <w:rPr>
          <w:i/>
          <w:sz w:val="16"/>
          <w:szCs w:val="16"/>
        </w:rPr>
        <w:t xml:space="preserve">, 1969 </w:t>
      </w:r>
    </w:p>
    <w:p w:rsidR="00FD1195" w:rsidRDefault="00FD1195">
      <w:pPr>
        <w:rPr>
          <w:i/>
          <w:sz w:val="18"/>
          <w:szCs w:val="18"/>
        </w:rPr>
      </w:pPr>
    </w:p>
    <w:p w:rsidR="00FD1195" w:rsidRDefault="00ED1513">
      <w:pPr>
        <w:rPr>
          <w:b/>
        </w:rPr>
      </w:pPr>
      <w:r>
        <w:rPr>
          <w:b/>
        </w:rPr>
        <w:t xml:space="preserve">Day </w:t>
      </w:r>
      <w:r>
        <w:rPr>
          <w:b/>
          <w:color w:val="FF00FF"/>
        </w:rPr>
        <w:t>1</w:t>
      </w:r>
      <w:r>
        <w:rPr>
          <w:b/>
        </w:rPr>
        <w:t>: dare to know (</w:t>
      </w:r>
      <w:proofErr w:type="spellStart"/>
      <w:r>
        <w:rPr>
          <w:b/>
        </w:rPr>
        <w:t>sapere</w:t>
      </w:r>
      <w:proofErr w:type="spellEnd"/>
      <w:r>
        <w:rPr>
          <w:b/>
        </w:rPr>
        <w:t xml:space="preserve"> </w:t>
      </w:r>
      <w:proofErr w:type="spellStart"/>
      <w:r>
        <w:rPr>
          <w:b/>
        </w:rPr>
        <w:t>aude</w:t>
      </w:r>
      <w:proofErr w:type="spellEnd"/>
      <w:r>
        <w:rPr>
          <w:b/>
        </w:rPr>
        <w:t>!)</w:t>
      </w:r>
    </w:p>
    <w:p w:rsidR="00FD1195" w:rsidRDefault="00ED1513">
      <w:pPr>
        <w:rPr>
          <w:sz w:val="16"/>
          <w:szCs w:val="16"/>
        </w:rPr>
      </w:pPr>
      <w:r>
        <w:rPr>
          <w:sz w:val="16"/>
          <w:szCs w:val="16"/>
        </w:rPr>
        <w:t xml:space="preserve">Image by Helen Chadwick </w:t>
      </w:r>
      <w:r>
        <w:rPr>
          <w:i/>
          <w:sz w:val="16"/>
          <w:szCs w:val="16"/>
        </w:rPr>
        <w:t xml:space="preserve">Meat Lamp Series </w:t>
      </w:r>
      <w:r>
        <w:rPr>
          <w:sz w:val="16"/>
          <w:szCs w:val="16"/>
        </w:rPr>
        <w:t xml:space="preserve">1989 with permission from Zelda </w:t>
      </w:r>
      <w:proofErr w:type="spellStart"/>
      <w:r>
        <w:rPr>
          <w:sz w:val="16"/>
          <w:szCs w:val="16"/>
        </w:rPr>
        <w:t>Cheatle</w:t>
      </w:r>
      <w:proofErr w:type="spellEnd"/>
      <w:r>
        <w:rPr>
          <w:sz w:val="16"/>
          <w:szCs w:val="16"/>
        </w:rPr>
        <w:t xml:space="preserve"> Gallery</w:t>
      </w:r>
    </w:p>
    <w:p w:rsidR="00FD1195" w:rsidRDefault="00ED1513">
      <w:r>
        <w:t>10:00 - 1</w:t>
      </w:r>
      <w:r>
        <w:t>2:30: Introductions: led by Johnny and Despina</w:t>
      </w:r>
    </w:p>
    <w:p w:rsidR="00FD1195" w:rsidRDefault="00ED1513">
      <w:pPr>
        <w:ind w:firstLine="720"/>
      </w:pPr>
      <w:r>
        <w:t xml:space="preserve">Please  Bring an Object that has </w:t>
      </w:r>
      <w:r>
        <w:rPr>
          <w:b/>
          <w:i/>
        </w:rPr>
        <w:t>in-formed</w:t>
      </w:r>
      <w:r>
        <w:t xml:space="preserve"> who you are</w:t>
      </w:r>
    </w:p>
    <w:p w:rsidR="00FD1195" w:rsidRDefault="00ED1513">
      <w:r>
        <w:t>12:30 - 1:30: Lunch Break</w:t>
      </w:r>
    </w:p>
    <w:p w:rsidR="00FD1195" w:rsidRDefault="00ED1513">
      <w:r>
        <w:t>1:30 - 4:00:  Seminar led by Johnny</w:t>
      </w:r>
    </w:p>
    <w:p w:rsidR="00FD1195" w:rsidRDefault="00ED1513">
      <w:pPr>
        <w:ind w:left="720" w:right="-20"/>
      </w:pPr>
      <w:r>
        <w:rPr>
          <w:b/>
          <w:sz w:val="20"/>
          <w:szCs w:val="20"/>
        </w:rPr>
        <w:t>Consider this Fragment</w:t>
      </w:r>
      <w:r>
        <w:rPr>
          <w:sz w:val="20"/>
          <w:szCs w:val="20"/>
        </w:rPr>
        <w:t xml:space="preserve"> from Nietzsche and then ask yourself: in what way does it create a ‘ground’ for making something ‘true’?  [Acorns and Trees and a small point about TELOS]</w:t>
      </w:r>
    </w:p>
    <w:p w:rsidR="00FD1195" w:rsidRDefault="00ED1513">
      <w:pPr>
        <w:ind w:left="1417" w:right="-20" w:hanging="750"/>
        <w:rPr>
          <w:sz w:val="20"/>
          <w:szCs w:val="20"/>
        </w:rPr>
      </w:pPr>
      <w:r>
        <w:rPr>
          <w:b/>
          <w:color w:val="0000FF"/>
          <w:sz w:val="20"/>
          <w:szCs w:val="20"/>
        </w:rPr>
        <w:t>☞</w:t>
      </w:r>
      <w:r>
        <w:rPr>
          <w:sz w:val="20"/>
          <w:szCs w:val="20"/>
        </w:rPr>
        <w:t xml:space="preserve"> Nietzsche, Friedrich: </w:t>
      </w:r>
      <w:r>
        <w:rPr>
          <w:i/>
          <w:sz w:val="20"/>
          <w:szCs w:val="20"/>
        </w:rPr>
        <w:t>Human, All Too Human.</w:t>
      </w:r>
      <w:r>
        <w:rPr>
          <w:sz w:val="20"/>
          <w:szCs w:val="20"/>
        </w:rPr>
        <w:t xml:space="preserve"> As below:</w:t>
      </w:r>
    </w:p>
    <w:p w:rsidR="00FD1195" w:rsidRDefault="00ED1513">
      <w:pPr>
        <w:ind w:left="1100" w:right="-20"/>
        <w:rPr>
          <w:sz w:val="20"/>
          <w:szCs w:val="20"/>
        </w:rPr>
      </w:pPr>
      <w:r>
        <w:rPr>
          <w:sz w:val="20"/>
          <w:szCs w:val="20"/>
        </w:rPr>
        <w:t>§629: “Conviction is the belief that in some point of knowledge one possesses absolute truth. Such a belief presumes, then, that absolute truth exists; likewise, that the perfect methods for arriving at them have been found; finally, that every man who has</w:t>
      </w:r>
      <w:r>
        <w:rPr>
          <w:sz w:val="20"/>
          <w:szCs w:val="20"/>
        </w:rPr>
        <w:t xml:space="preserve"> convictions makes use of these perfect methods. [...] The countless people who sacrificed themselves for their convictions thought they were doing it for absolute truth. All of them were wrong [...] If only all those people who thought so highly of their </w:t>
      </w:r>
      <w:r>
        <w:rPr>
          <w:sz w:val="20"/>
          <w:szCs w:val="20"/>
        </w:rPr>
        <w:t>conviction, who sacrificed all sorts of things to it and spared neither their honour, body nor life in its service, had devoted only half of their strength to investigation by what right they clung to this or that conviction, how they had arrived at it, th</w:t>
      </w:r>
      <w:r>
        <w:rPr>
          <w:sz w:val="20"/>
          <w:szCs w:val="20"/>
        </w:rPr>
        <w:t>en how peaceable the history of mankind would appear! How much more would be known!” (p. 261-62).</w:t>
      </w:r>
    </w:p>
    <w:p w:rsidR="00FD1195" w:rsidRDefault="00FD1195"/>
    <w:p w:rsidR="00FD1195" w:rsidRDefault="00ED1513">
      <w:pPr>
        <w:rPr>
          <w:sz w:val="20"/>
          <w:szCs w:val="20"/>
        </w:rPr>
      </w:pPr>
      <w:r>
        <w:rPr>
          <w:b/>
          <w:sz w:val="20"/>
          <w:szCs w:val="20"/>
        </w:rPr>
        <w:t>Themes:</w:t>
      </w:r>
      <w:r>
        <w:rPr>
          <w:sz w:val="20"/>
          <w:szCs w:val="20"/>
        </w:rPr>
        <w:t xml:space="preserve"> </w:t>
      </w:r>
    </w:p>
    <w:p w:rsidR="00FD1195" w:rsidRDefault="00ED1513">
      <w:pPr>
        <w:numPr>
          <w:ilvl w:val="0"/>
          <w:numId w:val="15"/>
        </w:numPr>
        <w:rPr>
          <w:sz w:val="20"/>
          <w:szCs w:val="20"/>
        </w:rPr>
      </w:pPr>
      <w:r>
        <w:rPr>
          <w:sz w:val="20"/>
          <w:szCs w:val="20"/>
        </w:rPr>
        <w:t>What does it mean to ‘dare to know’ (</w:t>
      </w:r>
      <w:proofErr w:type="spellStart"/>
      <w:r>
        <w:rPr>
          <w:i/>
          <w:sz w:val="20"/>
          <w:szCs w:val="20"/>
        </w:rPr>
        <w:t>sapere</w:t>
      </w:r>
      <w:proofErr w:type="spellEnd"/>
      <w:r>
        <w:rPr>
          <w:i/>
          <w:sz w:val="20"/>
          <w:szCs w:val="20"/>
        </w:rPr>
        <w:t xml:space="preserve"> </w:t>
      </w:r>
      <w:proofErr w:type="spellStart"/>
      <w:r>
        <w:rPr>
          <w:i/>
          <w:sz w:val="20"/>
          <w:szCs w:val="20"/>
        </w:rPr>
        <w:t>aude</w:t>
      </w:r>
      <w:proofErr w:type="spellEnd"/>
      <w:r>
        <w:rPr>
          <w:i/>
          <w:sz w:val="20"/>
          <w:szCs w:val="20"/>
        </w:rPr>
        <w:t xml:space="preserve">!) </w:t>
      </w:r>
    </w:p>
    <w:p w:rsidR="00FD1195" w:rsidRDefault="00ED1513">
      <w:pPr>
        <w:numPr>
          <w:ilvl w:val="0"/>
          <w:numId w:val="15"/>
        </w:numPr>
        <w:rPr>
          <w:sz w:val="20"/>
          <w:szCs w:val="20"/>
        </w:rPr>
      </w:pPr>
      <w:r>
        <w:rPr>
          <w:sz w:val="20"/>
          <w:szCs w:val="20"/>
        </w:rPr>
        <w:t xml:space="preserve">How is this connected to (a) ‘telos’ (b) ‘discourse’ and (c) erotic practice? (ground, surface, </w:t>
      </w:r>
      <w:r>
        <w:rPr>
          <w:sz w:val="20"/>
          <w:szCs w:val="20"/>
        </w:rPr>
        <w:t>movement, ‘reason’)</w:t>
      </w:r>
    </w:p>
    <w:p w:rsidR="00FD1195" w:rsidRDefault="00ED1513">
      <w:pPr>
        <w:numPr>
          <w:ilvl w:val="0"/>
          <w:numId w:val="15"/>
        </w:numPr>
        <w:rPr>
          <w:sz w:val="20"/>
          <w:szCs w:val="20"/>
        </w:rPr>
      </w:pPr>
      <w:r>
        <w:rPr>
          <w:sz w:val="20"/>
          <w:szCs w:val="20"/>
        </w:rPr>
        <w:t>How do we get from Habeas Corpus to Habeas Viscus (question of the ‘exit’, ‘logic of sense’)</w:t>
      </w:r>
    </w:p>
    <w:p w:rsidR="00FD1195" w:rsidRDefault="00ED1513">
      <w:pPr>
        <w:numPr>
          <w:ilvl w:val="0"/>
          <w:numId w:val="15"/>
        </w:numPr>
        <w:rPr>
          <w:sz w:val="20"/>
          <w:szCs w:val="20"/>
        </w:rPr>
      </w:pPr>
      <w:r>
        <w:rPr>
          <w:sz w:val="20"/>
          <w:szCs w:val="20"/>
        </w:rPr>
        <w:t>Urgency to Think (and feel)</w:t>
      </w:r>
    </w:p>
    <w:p w:rsidR="00FD1195" w:rsidRDefault="00FD1195">
      <w:pPr>
        <w:spacing w:line="240" w:lineRule="auto"/>
        <w:rPr>
          <w:i/>
          <w:color w:val="FF0000"/>
        </w:rPr>
      </w:pPr>
    </w:p>
    <w:p w:rsidR="00FD1195" w:rsidRDefault="00ED1513">
      <w:pPr>
        <w:spacing w:line="240" w:lineRule="auto"/>
        <w:rPr>
          <w:rFonts w:ascii="Times New Roman" w:eastAsia="Times New Roman" w:hAnsi="Times New Roman" w:cs="Times New Roman"/>
          <w:b/>
          <w:color w:val="FF00FF"/>
          <w:sz w:val="24"/>
          <w:szCs w:val="24"/>
        </w:rPr>
      </w:pPr>
      <w:r>
        <w:rPr>
          <w:b/>
        </w:rPr>
        <w:t>Essential Encounter</w:t>
      </w:r>
      <w:r>
        <w:rPr>
          <w:rFonts w:ascii="Times New Roman" w:eastAsia="Times New Roman" w:hAnsi="Times New Roman" w:cs="Times New Roman"/>
          <w:b/>
          <w:color w:val="FF00FF"/>
          <w:sz w:val="24"/>
          <w:szCs w:val="24"/>
        </w:rPr>
        <w:tab/>
      </w:r>
    </w:p>
    <w:p w:rsidR="00FD1195" w:rsidRDefault="00FD1195">
      <w:pPr>
        <w:spacing w:line="240" w:lineRule="auto"/>
        <w:rPr>
          <w:b/>
        </w:rPr>
      </w:pPr>
    </w:p>
    <w:p w:rsidR="00FD1195" w:rsidRDefault="00ED1513">
      <w:pPr>
        <w:spacing w:line="240" w:lineRule="auto"/>
        <w:rPr>
          <w:b/>
        </w:rPr>
      </w:pPr>
      <w:r>
        <w:rPr>
          <w:rFonts w:ascii="Times New Roman" w:eastAsia="Times New Roman" w:hAnsi="Times New Roman" w:cs="Times New Roman"/>
          <w:b/>
          <w:color w:val="FF00FF"/>
          <w:sz w:val="24"/>
          <w:szCs w:val="24"/>
        </w:rPr>
        <w:t>[must reads]</w:t>
      </w:r>
    </w:p>
    <w:p w:rsidR="00FD1195" w:rsidRDefault="00ED1513">
      <w:pPr>
        <w:numPr>
          <w:ilvl w:val="0"/>
          <w:numId w:val="5"/>
        </w:numPr>
        <w:spacing w:line="240" w:lineRule="auto"/>
      </w:pPr>
      <w:r>
        <w:rPr>
          <w:b/>
          <w:color w:val="FF00FF"/>
        </w:rPr>
        <w:t>Foucault, Michel. “</w:t>
      </w:r>
      <w:hyperlink r:id="rId15">
        <w:r>
          <w:rPr>
            <w:b/>
            <w:i/>
            <w:color w:val="FF00FF"/>
            <w:u w:val="single"/>
          </w:rPr>
          <w:t>What is Enlightenment?</w:t>
        </w:r>
      </w:hyperlink>
      <w:r>
        <w:rPr>
          <w:i/>
        </w:rPr>
        <w:t>” in The Foucault Reader</w:t>
      </w:r>
      <w:r>
        <w:t xml:space="preserve">, ed. Paul </w:t>
      </w:r>
      <w:proofErr w:type="spellStart"/>
      <w:r>
        <w:t>Rabinow</w:t>
      </w:r>
      <w:proofErr w:type="spellEnd"/>
      <w:r>
        <w:t>, trans. Catherine Porter (New York: Pantheon Books, 1984), 32–50.</w:t>
      </w:r>
      <w:r>
        <w:rPr>
          <w:color w:val="333333"/>
          <w:sz w:val="26"/>
          <w:szCs w:val="26"/>
          <w:highlight w:val="white"/>
        </w:rPr>
        <w:t xml:space="preserve"> </w:t>
      </w:r>
      <w:r>
        <w:rPr>
          <w:b/>
          <w:color w:val="9900FF"/>
        </w:rPr>
        <w:t>(RR)*</w:t>
      </w:r>
    </w:p>
    <w:p w:rsidR="00FD1195" w:rsidRDefault="00ED1513">
      <w:pPr>
        <w:numPr>
          <w:ilvl w:val="0"/>
          <w:numId w:val="5"/>
        </w:numPr>
        <w:spacing w:line="240" w:lineRule="auto"/>
        <w:rPr>
          <w:b/>
          <w:color w:val="FF00FF"/>
        </w:rPr>
      </w:pPr>
      <w:r>
        <w:rPr>
          <w:b/>
          <w:color w:val="FF00FF"/>
        </w:rPr>
        <w:t xml:space="preserve">Immanuel Kant. </w:t>
      </w:r>
      <w:r>
        <w:rPr>
          <w:b/>
          <w:i/>
          <w:color w:val="FF00FF"/>
        </w:rPr>
        <w:t>“</w:t>
      </w:r>
      <w:proofErr w:type="spellStart"/>
      <w:r>
        <w:rPr>
          <w:b/>
          <w:i/>
          <w:color w:val="FF00FF"/>
        </w:rPr>
        <w:t>Beantwortung</w:t>
      </w:r>
      <w:proofErr w:type="spellEnd"/>
      <w:r>
        <w:rPr>
          <w:b/>
          <w:i/>
          <w:color w:val="FF00FF"/>
        </w:rPr>
        <w:t xml:space="preserve"> der </w:t>
      </w:r>
      <w:proofErr w:type="spellStart"/>
      <w:r>
        <w:rPr>
          <w:b/>
          <w:i/>
          <w:color w:val="FF00FF"/>
        </w:rPr>
        <w:t>Frage</w:t>
      </w:r>
      <w:proofErr w:type="spellEnd"/>
      <w:r>
        <w:rPr>
          <w:b/>
          <w:i/>
          <w:color w:val="FF00FF"/>
        </w:rPr>
        <w:t xml:space="preserve">: Was </w:t>
      </w:r>
      <w:proofErr w:type="spellStart"/>
      <w:r>
        <w:rPr>
          <w:b/>
          <w:i/>
          <w:color w:val="FF00FF"/>
        </w:rPr>
        <w:t>ist</w:t>
      </w:r>
      <w:proofErr w:type="spellEnd"/>
      <w:r>
        <w:rPr>
          <w:b/>
          <w:i/>
          <w:color w:val="FF00FF"/>
        </w:rPr>
        <w:t xml:space="preserve"> </w:t>
      </w:r>
      <w:proofErr w:type="spellStart"/>
      <w:r>
        <w:rPr>
          <w:b/>
          <w:i/>
          <w:color w:val="FF00FF"/>
        </w:rPr>
        <w:t>Aufklärung</w:t>
      </w:r>
      <w:proofErr w:type="spellEnd"/>
      <w:r>
        <w:rPr>
          <w:b/>
          <w:i/>
          <w:color w:val="FF00FF"/>
        </w:rPr>
        <w:t>?: An</w:t>
      </w:r>
    </w:p>
    <w:p w:rsidR="00FD1195" w:rsidRDefault="00ED1513">
      <w:pPr>
        <w:spacing w:line="240" w:lineRule="auto"/>
        <w:ind w:firstLine="720"/>
      </w:pPr>
      <w:r>
        <w:rPr>
          <w:b/>
          <w:i/>
          <w:color w:val="FF00FF"/>
        </w:rPr>
        <w:t>answer to the Question: What is Enlightenment?</w:t>
      </w:r>
      <w:r>
        <w:t xml:space="preserve"> (1784).” In Mary J. Gregor</w:t>
      </w:r>
    </w:p>
    <w:p w:rsidR="00FD1195" w:rsidRDefault="00ED1513">
      <w:pPr>
        <w:spacing w:line="240" w:lineRule="auto"/>
        <w:ind w:firstLine="720"/>
      </w:pPr>
      <w:r>
        <w:t>(ed.), Practical Philosophy. Trans. Mary J. Gregor. Cambridge: Cambridge</w:t>
      </w:r>
    </w:p>
    <w:p w:rsidR="00FD1195" w:rsidRDefault="00ED1513">
      <w:pPr>
        <w:spacing w:line="240" w:lineRule="auto"/>
        <w:ind w:firstLine="720"/>
        <w:rPr>
          <w:b/>
          <w:color w:val="9900FF"/>
          <w:highlight w:val="white"/>
        </w:rPr>
      </w:pPr>
      <w:r>
        <w:t xml:space="preserve">University Press, pp. 11–23. </w:t>
      </w:r>
      <w:r>
        <w:rPr>
          <w:b/>
          <w:color w:val="9900FF"/>
          <w:highlight w:val="white"/>
        </w:rPr>
        <w:t>(RR)</w:t>
      </w:r>
    </w:p>
    <w:p w:rsidR="00FD1195" w:rsidRDefault="00ED1513">
      <w:pPr>
        <w:numPr>
          <w:ilvl w:val="0"/>
          <w:numId w:val="12"/>
        </w:numPr>
        <w:spacing w:line="240" w:lineRule="auto"/>
        <w:rPr>
          <w:highlight w:val="white"/>
        </w:rPr>
      </w:pPr>
      <w:hyperlink r:id="rId16">
        <w:r>
          <w:rPr>
            <w:color w:val="1155CC"/>
            <w:highlight w:val="white"/>
            <w:u w:val="single"/>
          </w:rPr>
          <w:t>X-Ray Audio: The Documentary</w:t>
        </w:r>
      </w:hyperlink>
    </w:p>
    <w:p w:rsidR="00FD1195" w:rsidRDefault="00FD1195">
      <w:pPr>
        <w:spacing w:line="240" w:lineRule="auto"/>
      </w:pPr>
    </w:p>
    <w:p w:rsidR="00FD1195" w:rsidRDefault="00ED1513">
      <w:pPr>
        <w:spacing w:line="240" w:lineRule="auto"/>
        <w:rPr>
          <w:b/>
          <w:color w:val="FF00FF"/>
        </w:rPr>
      </w:pPr>
      <w:r>
        <w:rPr>
          <w:b/>
          <w:i/>
          <w:color w:val="FF00FF"/>
        </w:rPr>
        <w:t>Extra</w:t>
      </w:r>
      <w:r>
        <w:rPr>
          <w:b/>
          <w:color w:val="FF00FF"/>
        </w:rPr>
        <w:t xml:space="preserve"> </w:t>
      </w:r>
      <w:r>
        <w:rPr>
          <w:b/>
        </w:rPr>
        <w:t>Readings/Writings/Senses/Octopus</w:t>
      </w:r>
      <w:r>
        <w:rPr>
          <w:b/>
          <w:color w:val="FF00FF"/>
        </w:rPr>
        <w:t xml:space="preserve"> [but only if you wish to do so!]</w:t>
      </w:r>
    </w:p>
    <w:p w:rsidR="00FD1195" w:rsidRDefault="00FD1195">
      <w:pPr>
        <w:spacing w:line="240" w:lineRule="auto"/>
        <w:rPr>
          <w:b/>
        </w:rPr>
      </w:pPr>
    </w:p>
    <w:p w:rsidR="00FD1195" w:rsidRDefault="00ED1513">
      <w:pPr>
        <w:numPr>
          <w:ilvl w:val="0"/>
          <w:numId w:val="14"/>
        </w:numPr>
        <w:spacing w:line="240" w:lineRule="auto"/>
        <w:rPr>
          <w:highlight w:val="white"/>
        </w:rPr>
      </w:pPr>
      <w:proofErr w:type="spellStart"/>
      <w:r>
        <w:rPr>
          <w:color w:val="222222"/>
          <w:highlight w:val="white"/>
        </w:rPr>
        <w:t>Anagost</w:t>
      </w:r>
      <w:proofErr w:type="spellEnd"/>
      <w:r>
        <w:rPr>
          <w:color w:val="222222"/>
          <w:highlight w:val="white"/>
        </w:rPr>
        <w:t xml:space="preserve">, Adrian. </w:t>
      </w:r>
      <w:r>
        <w:rPr>
          <w:i/>
          <w:color w:val="222222"/>
          <w:highlight w:val="white"/>
        </w:rPr>
        <w:t>“</w:t>
      </w:r>
      <w:proofErr w:type="spellStart"/>
      <w:r>
        <w:rPr>
          <w:i/>
          <w:color w:val="222222"/>
          <w:highlight w:val="white"/>
        </w:rPr>
        <w:t>Lygia</w:t>
      </w:r>
      <w:proofErr w:type="spellEnd"/>
      <w:r>
        <w:rPr>
          <w:i/>
          <w:color w:val="222222"/>
          <w:highlight w:val="white"/>
        </w:rPr>
        <w:t xml:space="preserve"> Clark:</w:t>
      </w:r>
      <w:hyperlink r:id="rId17">
        <w:r>
          <w:rPr>
            <w:i/>
            <w:color w:val="222222"/>
            <w:highlight w:val="white"/>
          </w:rPr>
          <w:t xml:space="preserve"> </w:t>
        </w:r>
      </w:hyperlink>
      <w:hyperlink r:id="rId18">
        <w:r>
          <w:rPr>
            <w:i/>
            <w:color w:val="1155CC"/>
            <w:highlight w:val="white"/>
            <w:u w:val="single"/>
          </w:rPr>
          <w:t>Presence, Silence, Intimacy, Duration: Lygia Clark’s Relational Obj</w:t>
        </w:r>
        <w:r>
          <w:rPr>
            <w:i/>
            <w:color w:val="1155CC"/>
            <w:highlight w:val="white"/>
            <w:u w:val="single"/>
          </w:rPr>
          <w:t>ects</w:t>
        </w:r>
      </w:hyperlink>
      <w:r>
        <w:rPr>
          <w:i/>
          <w:color w:val="444444"/>
          <w:highlight w:val="white"/>
        </w:rPr>
        <w:t xml:space="preserve">,” </w:t>
      </w:r>
      <w:hyperlink r:id="rId19">
        <w:r>
          <w:rPr>
            <w:color w:val="1155CC"/>
            <w:highlight w:val="white"/>
            <w:u w:val="single"/>
          </w:rPr>
          <w:t>http://pelicanbomb.com/art-review/2017/presence-silence-intimacy-duration-lygia-clarks-relational-objects</w:t>
        </w:r>
      </w:hyperlink>
      <w:r>
        <w:rPr>
          <w:color w:val="444444"/>
          <w:highlight w:val="white"/>
        </w:rPr>
        <w:t>” May, 10, 2017, ac</w:t>
      </w:r>
      <w:r>
        <w:rPr>
          <w:color w:val="444444"/>
          <w:highlight w:val="white"/>
        </w:rPr>
        <w:t>cessed September 3, 2019</w:t>
      </w:r>
    </w:p>
    <w:p w:rsidR="00FD1195" w:rsidRDefault="00ED1513">
      <w:pPr>
        <w:numPr>
          <w:ilvl w:val="0"/>
          <w:numId w:val="14"/>
        </w:numPr>
        <w:spacing w:line="240" w:lineRule="auto"/>
        <w:rPr>
          <w:color w:val="444444"/>
          <w:highlight w:val="white"/>
        </w:rPr>
      </w:pPr>
      <w:proofErr w:type="spellStart"/>
      <w:r>
        <w:rPr>
          <w:color w:val="0A0A0A"/>
          <w:sz w:val="21"/>
          <w:szCs w:val="21"/>
        </w:rPr>
        <w:t>Hantel</w:t>
      </w:r>
      <w:proofErr w:type="spellEnd"/>
      <w:r>
        <w:rPr>
          <w:color w:val="0A0A0A"/>
          <w:sz w:val="21"/>
          <w:szCs w:val="21"/>
        </w:rPr>
        <w:t xml:space="preserve">, Max. </w:t>
      </w:r>
      <w:r>
        <w:rPr>
          <w:i/>
          <w:color w:val="0A0A0A"/>
          <w:sz w:val="21"/>
          <w:szCs w:val="21"/>
        </w:rPr>
        <w:t>"</w:t>
      </w:r>
      <w:hyperlink r:id="rId20">
        <w:r>
          <w:rPr>
            <w:i/>
            <w:color w:val="1155CC"/>
            <w:sz w:val="21"/>
            <w:szCs w:val="21"/>
            <w:u w:val="single"/>
          </w:rPr>
          <w:t>What Is It Like to Be a Human?: Sylvia Wynter on Autopoiesis</w:t>
        </w:r>
      </w:hyperlink>
      <w:r>
        <w:rPr>
          <w:i/>
          <w:color w:val="0A0A0A"/>
          <w:sz w:val="21"/>
          <w:szCs w:val="21"/>
        </w:rPr>
        <w:t>,"</w:t>
      </w:r>
      <w:r>
        <w:rPr>
          <w:color w:val="0A0A0A"/>
          <w:sz w:val="21"/>
          <w:szCs w:val="21"/>
        </w:rPr>
        <w:t xml:space="preserve"> </w:t>
      </w:r>
      <w:proofErr w:type="spellStart"/>
      <w:r>
        <w:rPr>
          <w:color w:val="0A0A0A"/>
          <w:sz w:val="21"/>
          <w:szCs w:val="21"/>
        </w:rPr>
        <w:t>philoSOPHIA</w:t>
      </w:r>
      <w:proofErr w:type="spellEnd"/>
      <w:r>
        <w:rPr>
          <w:color w:val="0A0A0A"/>
          <w:sz w:val="21"/>
          <w:szCs w:val="21"/>
        </w:rPr>
        <w:t xml:space="preserve"> 8, no. 1 (2018): 61-79. </w:t>
      </w:r>
      <w:hyperlink r:id="rId21">
        <w:r>
          <w:rPr>
            <w:color w:val="1155CC"/>
            <w:sz w:val="21"/>
            <w:szCs w:val="21"/>
            <w:u w:val="single"/>
          </w:rPr>
          <w:t>https:</w:t>
        </w:r>
        <w:r>
          <w:rPr>
            <w:color w:val="1155CC"/>
            <w:sz w:val="21"/>
            <w:szCs w:val="21"/>
            <w:u w:val="single"/>
          </w:rPr>
          <w:t>//muse.jhu.edu/</w:t>
        </w:r>
      </w:hyperlink>
      <w:r>
        <w:rPr>
          <w:color w:val="0A0A0A"/>
          <w:sz w:val="21"/>
          <w:szCs w:val="21"/>
        </w:rPr>
        <w:t xml:space="preserve"> (accessed September 4, 2019).</w:t>
      </w:r>
    </w:p>
    <w:p w:rsidR="00FD1195" w:rsidRDefault="00ED1513">
      <w:pPr>
        <w:numPr>
          <w:ilvl w:val="0"/>
          <w:numId w:val="14"/>
        </w:numPr>
        <w:spacing w:line="240" w:lineRule="auto"/>
        <w:rPr>
          <w:color w:val="222222"/>
          <w:highlight w:val="white"/>
        </w:rPr>
      </w:pPr>
      <w:r>
        <w:t>Erik Satie:</w:t>
      </w:r>
      <w:hyperlink r:id="rId22">
        <w:r>
          <w:t xml:space="preserve"> </w:t>
        </w:r>
      </w:hyperlink>
      <w:hyperlink r:id="rId23">
        <w:proofErr w:type="spellStart"/>
        <w:r>
          <w:rPr>
            <w:color w:val="1155CC"/>
            <w:u w:val="single"/>
          </w:rPr>
          <w:t>Pianoless</w:t>
        </w:r>
        <w:proofErr w:type="spellEnd"/>
        <w:r>
          <w:rPr>
            <w:color w:val="1155CC"/>
            <w:u w:val="single"/>
          </w:rPr>
          <w:t xml:space="preserve"> Vexations</w:t>
        </w:r>
      </w:hyperlink>
      <w:r>
        <w:rPr>
          <w:color w:val="1155CC"/>
          <w:u w:val="single"/>
        </w:rPr>
        <w:t xml:space="preserve"> </w:t>
      </w:r>
      <w:r>
        <w:t xml:space="preserve">, </w:t>
      </w:r>
      <w:proofErr w:type="spellStart"/>
      <w:r>
        <w:rPr>
          <w:color w:val="0D0D0D"/>
          <w:shd w:val="clear" w:color="auto" w:fill="F9F9F9"/>
        </w:rPr>
        <w:t>Gymnopédies</w:t>
      </w:r>
      <w:proofErr w:type="spellEnd"/>
    </w:p>
    <w:p w:rsidR="00FD1195" w:rsidRDefault="00ED1513">
      <w:pPr>
        <w:numPr>
          <w:ilvl w:val="0"/>
          <w:numId w:val="14"/>
        </w:numPr>
        <w:spacing w:line="240" w:lineRule="auto"/>
      </w:pPr>
      <w:r>
        <w:t xml:space="preserve">Kai </w:t>
      </w:r>
      <w:proofErr w:type="spellStart"/>
      <w:r>
        <w:t>Frobb</w:t>
      </w:r>
      <w:proofErr w:type="spellEnd"/>
      <w:r>
        <w:t>. “</w:t>
      </w:r>
      <w:hyperlink r:id="rId24">
        <w:r>
          <w:rPr>
            <w:i/>
            <w:color w:val="1155CC"/>
            <w:u w:val="single"/>
          </w:rPr>
          <w:t>Sublation</w:t>
        </w:r>
      </w:hyperlink>
      <w:r>
        <w:rPr>
          <w:i/>
        </w:rPr>
        <w:t>,</w:t>
      </w:r>
      <w:r>
        <w:t>” accessed September 2, 2019</w:t>
      </w:r>
    </w:p>
    <w:p w:rsidR="00FD1195" w:rsidRDefault="00ED1513">
      <w:pPr>
        <w:numPr>
          <w:ilvl w:val="0"/>
          <w:numId w:val="11"/>
        </w:numPr>
        <w:spacing w:line="240" w:lineRule="auto"/>
        <w:rPr>
          <w:shd w:val="clear" w:color="auto" w:fill="F9F9F9"/>
        </w:rPr>
      </w:pPr>
      <w:r>
        <w:rPr>
          <w:color w:val="0D0D0D"/>
          <w:shd w:val="clear" w:color="auto" w:fill="F9F9F9"/>
        </w:rPr>
        <w:t>Laurie Anderson</w:t>
      </w:r>
      <w:hyperlink r:id="rId25">
        <w:r>
          <w:rPr>
            <w:color w:val="0D0D0D"/>
            <w:shd w:val="clear" w:color="auto" w:fill="F9F9F9"/>
          </w:rPr>
          <w:t xml:space="preserve"> </w:t>
        </w:r>
      </w:hyperlink>
      <w:hyperlink r:id="rId26">
        <w:r>
          <w:rPr>
            <w:color w:val="1155CC"/>
            <w:u w:val="single"/>
            <w:shd w:val="clear" w:color="auto" w:fill="F9F9F9"/>
          </w:rPr>
          <w:t>http://www.ubu.com/sound/anderson.html</w:t>
        </w:r>
      </w:hyperlink>
    </w:p>
    <w:p w:rsidR="00FD1195" w:rsidRDefault="00ED1513">
      <w:pPr>
        <w:numPr>
          <w:ilvl w:val="0"/>
          <w:numId w:val="11"/>
        </w:numPr>
        <w:spacing w:line="240" w:lineRule="auto"/>
        <w:rPr>
          <w:shd w:val="clear" w:color="auto" w:fill="F9F9F9"/>
        </w:rPr>
      </w:pPr>
      <w:proofErr w:type="spellStart"/>
      <w:r>
        <w:t>McKittrick,Katherine</w:t>
      </w:r>
      <w:proofErr w:type="spellEnd"/>
      <w:r>
        <w:t xml:space="preserve">, </w:t>
      </w:r>
      <w:r>
        <w:t>ed. “</w:t>
      </w:r>
      <w:r>
        <w:rPr>
          <w:i/>
        </w:rPr>
        <w:t>Sylvia Wynter: On Being Human as</w:t>
      </w:r>
    </w:p>
    <w:p w:rsidR="00FD1195" w:rsidRDefault="00ED1513">
      <w:pPr>
        <w:spacing w:line="240" w:lineRule="auto"/>
        <w:ind w:firstLine="720"/>
      </w:pPr>
      <w:r>
        <w:rPr>
          <w:i/>
        </w:rPr>
        <w:t>Praxis”</w:t>
      </w:r>
      <w:r>
        <w:t xml:space="preserve">. Durham: Duke University Press, 2015. </w:t>
      </w:r>
    </w:p>
    <w:p w:rsidR="00FD1195" w:rsidRDefault="00ED1513">
      <w:pPr>
        <w:spacing w:line="240" w:lineRule="auto"/>
        <w:ind w:firstLine="720"/>
        <w:rPr>
          <w:color w:val="0D0D0D"/>
          <w:shd w:val="clear" w:color="auto" w:fill="F9F9F9"/>
        </w:rPr>
      </w:pPr>
      <w:hyperlink r:id="rId27">
        <w:r>
          <w:rPr>
            <w:color w:val="1155CC"/>
            <w:u w:val="single"/>
            <w:shd w:val="clear" w:color="auto" w:fill="F9F9F9"/>
          </w:rPr>
          <w:t>Miles Davis, A Tribute to Jack Johnson</w:t>
        </w:r>
      </w:hyperlink>
    </w:p>
    <w:p w:rsidR="00FD1195" w:rsidRDefault="00ED1513">
      <w:pPr>
        <w:numPr>
          <w:ilvl w:val="0"/>
          <w:numId w:val="10"/>
        </w:numPr>
        <w:spacing w:line="240" w:lineRule="auto"/>
      </w:pPr>
      <w:r>
        <w:t xml:space="preserve">Musser, Amber </w:t>
      </w:r>
      <w:proofErr w:type="spellStart"/>
      <w:r>
        <w:t>Jamilla</w:t>
      </w:r>
      <w:proofErr w:type="spellEnd"/>
      <w:r>
        <w:t>. “</w:t>
      </w:r>
      <w:r>
        <w:rPr>
          <w:i/>
        </w:rPr>
        <w:t>Sensual Excess: Queer Femininity and Brown Jouissance”</w:t>
      </w:r>
      <w:r>
        <w:t xml:space="preserve">. New York: NYU Press, 2018. </w:t>
      </w:r>
    </w:p>
    <w:p w:rsidR="00FD1195" w:rsidRDefault="00ED1513">
      <w:pPr>
        <w:spacing w:line="240" w:lineRule="auto"/>
        <w:ind w:left="720"/>
        <w:rPr>
          <w:i/>
        </w:rPr>
      </w:pPr>
      <w:r>
        <w:t>–––– “</w:t>
      </w:r>
      <w:r>
        <w:rPr>
          <w:i/>
        </w:rPr>
        <w:t>Habeas Viscus: Racializing Assemblages, Biopolitics, and Black Feminist Theories of the Human”</w:t>
      </w:r>
    </w:p>
    <w:p w:rsidR="00FD1195" w:rsidRDefault="00ED1513">
      <w:pPr>
        <w:numPr>
          <w:ilvl w:val="0"/>
          <w:numId w:val="9"/>
        </w:numPr>
        <w:spacing w:line="240" w:lineRule="auto"/>
        <w:rPr>
          <w:sz w:val="21"/>
          <w:szCs w:val="21"/>
        </w:rPr>
      </w:pPr>
      <w:r>
        <w:rPr>
          <w:highlight w:val="white"/>
        </w:rPr>
        <w:t>Stengers, Isabelle.</w:t>
      </w:r>
      <w:hyperlink r:id="rId28">
        <w:r>
          <w:rPr>
            <w:highlight w:val="white"/>
          </w:rPr>
          <w:t xml:space="preserve"> </w:t>
        </w:r>
      </w:hyperlink>
      <w:hyperlink r:id="rId29">
        <w:r>
          <w:rPr>
            <w:i/>
            <w:color w:val="1155CC"/>
            <w:highlight w:val="white"/>
            <w:u w:val="single"/>
          </w:rPr>
          <w:t>Gaia, the Urgency to Think (and Feel)</w:t>
        </w:r>
      </w:hyperlink>
      <w:r>
        <w:rPr>
          <w:i/>
          <w:highlight w:val="white"/>
        </w:rPr>
        <w:t xml:space="preserve">, </w:t>
      </w:r>
      <w:r>
        <w:rPr>
          <w:highlight w:val="white"/>
        </w:rPr>
        <w:t>“</w:t>
      </w:r>
      <w:hyperlink r:id="rId30">
        <w:r>
          <w:rPr>
            <w:color w:val="1155CC"/>
            <w:highlight w:val="white"/>
            <w:u w:val="single"/>
          </w:rPr>
          <w:t>https://osmilnomesdegaia.files.wordpress.com/2014/11/isabelle-stengers.pdf</w:t>
        </w:r>
      </w:hyperlink>
      <w:r>
        <w:rPr>
          <w:highlight w:val="white"/>
        </w:rPr>
        <w:t>,” accessed September 2, 2019</w:t>
      </w:r>
    </w:p>
    <w:p w:rsidR="00FD1195" w:rsidRDefault="00FD1195">
      <w:pPr>
        <w:spacing w:line="240" w:lineRule="auto"/>
        <w:ind w:left="720"/>
      </w:pPr>
    </w:p>
    <w:p w:rsidR="00FD1195" w:rsidRDefault="00ED1513">
      <w:pPr>
        <w:spacing w:line="240" w:lineRule="auto"/>
        <w:rPr>
          <w:color w:val="9900FF"/>
          <w:sz w:val="21"/>
          <w:szCs w:val="21"/>
          <w:highlight w:val="white"/>
        </w:rPr>
      </w:pPr>
      <w:r>
        <w:rPr>
          <w:b/>
          <w:color w:val="9900FF"/>
          <w:sz w:val="21"/>
          <w:szCs w:val="21"/>
          <w:highlight w:val="white"/>
        </w:rPr>
        <w:t>*(RR)</w:t>
      </w:r>
      <w:r>
        <w:rPr>
          <w:color w:val="9900FF"/>
          <w:sz w:val="21"/>
          <w:szCs w:val="21"/>
          <w:highlight w:val="white"/>
        </w:rPr>
        <w:t xml:space="preserve"> indicates you can find this text in the </w:t>
      </w:r>
      <w:hyperlink r:id="rId31">
        <w:r>
          <w:rPr>
            <w:color w:val="1155CC"/>
            <w:sz w:val="21"/>
            <w:szCs w:val="21"/>
            <w:highlight w:val="white"/>
            <w:u w:val="single"/>
          </w:rPr>
          <w:t>reading room</w:t>
        </w:r>
      </w:hyperlink>
    </w:p>
    <w:p w:rsidR="00FD1195" w:rsidRDefault="00FD1195">
      <w:pPr>
        <w:rPr>
          <w:rFonts w:ascii="Roboto" w:eastAsia="Roboto" w:hAnsi="Roboto" w:cs="Roboto"/>
          <w:color w:val="0D0D0D"/>
          <w:sz w:val="21"/>
          <w:szCs w:val="21"/>
          <w:shd w:val="clear" w:color="auto" w:fill="F9F9F9"/>
        </w:rPr>
      </w:pPr>
    </w:p>
    <w:p w:rsidR="00FD1195" w:rsidRDefault="00FD1195">
      <w:pPr>
        <w:rPr>
          <w:b/>
        </w:rPr>
      </w:pPr>
    </w:p>
    <w:p w:rsidR="00FD1195" w:rsidRDefault="00FD1195">
      <w:pPr>
        <w:rPr>
          <w:b/>
        </w:rPr>
      </w:pPr>
    </w:p>
    <w:p w:rsidR="00FD1195" w:rsidRDefault="00ED1513">
      <w:pPr>
        <w:rPr>
          <w:b/>
        </w:rPr>
      </w:pPr>
      <w:r>
        <w:rPr>
          <w:b/>
          <w:noProof/>
        </w:rPr>
        <w:drawing>
          <wp:inline distT="114300" distB="114300" distL="114300" distR="114300">
            <wp:extent cx="2569689" cy="345281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2569689" cy="3452813"/>
                    </a:xfrm>
                    <a:prstGeom prst="rect">
                      <a:avLst/>
                    </a:prstGeom>
                    <a:ln/>
                  </pic:spPr>
                </pic:pic>
              </a:graphicData>
            </a:graphic>
          </wp:inline>
        </w:drawing>
      </w:r>
      <w:r>
        <w:rPr>
          <w:b/>
        </w:rPr>
        <w:t xml:space="preserve">      </w:t>
      </w:r>
      <w:r>
        <w:rPr>
          <w:b/>
          <w:noProof/>
        </w:rPr>
        <w:drawing>
          <wp:inline distT="114300" distB="114300" distL="114300" distR="114300">
            <wp:extent cx="2538413" cy="3443583"/>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2538413" cy="3443583"/>
                    </a:xfrm>
                    <a:prstGeom prst="rect">
                      <a:avLst/>
                    </a:prstGeom>
                    <a:ln/>
                  </pic:spPr>
                </pic:pic>
              </a:graphicData>
            </a:graphic>
          </wp:inline>
        </w:drawing>
      </w:r>
    </w:p>
    <w:p w:rsidR="00FD1195" w:rsidRDefault="00ED1513">
      <w:pPr>
        <w:rPr>
          <w:i/>
          <w:sz w:val="18"/>
          <w:szCs w:val="18"/>
        </w:rPr>
      </w:pPr>
      <w:r>
        <w:rPr>
          <w:i/>
          <w:sz w:val="18"/>
          <w:szCs w:val="18"/>
          <w:highlight w:val="white"/>
        </w:rPr>
        <w:t xml:space="preserve">Claude </w:t>
      </w:r>
      <w:proofErr w:type="spellStart"/>
      <w:r>
        <w:rPr>
          <w:i/>
          <w:sz w:val="18"/>
          <w:szCs w:val="18"/>
          <w:highlight w:val="white"/>
        </w:rPr>
        <w:t>Cahun</w:t>
      </w:r>
      <w:proofErr w:type="spellEnd"/>
      <w:r>
        <w:rPr>
          <w:i/>
          <w:sz w:val="18"/>
          <w:szCs w:val="18"/>
          <w:highlight w:val="white"/>
        </w:rPr>
        <w:t>, Self-Portrait, 1929</w:t>
      </w:r>
      <w:r>
        <w:rPr>
          <w:i/>
          <w:sz w:val="20"/>
          <w:szCs w:val="20"/>
          <w:highlight w:val="white"/>
        </w:rPr>
        <w:tab/>
      </w:r>
      <w:r>
        <w:rPr>
          <w:i/>
          <w:sz w:val="20"/>
          <w:szCs w:val="20"/>
          <w:highlight w:val="white"/>
        </w:rPr>
        <w:tab/>
        <w:t xml:space="preserve">                </w:t>
      </w:r>
      <w:r>
        <w:rPr>
          <w:i/>
          <w:sz w:val="18"/>
          <w:szCs w:val="18"/>
          <w:highlight w:val="white"/>
        </w:rPr>
        <w:t xml:space="preserve">Pierre </w:t>
      </w:r>
      <w:proofErr w:type="spellStart"/>
      <w:r>
        <w:rPr>
          <w:i/>
          <w:sz w:val="18"/>
          <w:szCs w:val="18"/>
          <w:highlight w:val="white"/>
        </w:rPr>
        <w:t>Molinier</w:t>
      </w:r>
      <w:proofErr w:type="spellEnd"/>
      <w:r>
        <w:rPr>
          <w:i/>
          <w:sz w:val="18"/>
          <w:szCs w:val="18"/>
          <w:highlight w:val="white"/>
        </w:rPr>
        <w:t xml:space="preserve">, </w:t>
      </w:r>
      <w:proofErr w:type="spellStart"/>
      <w:r>
        <w:rPr>
          <w:i/>
          <w:sz w:val="18"/>
          <w:szCs w:val="18"/>
        </w:rPr>
        <w:t>Rêve</w:t>
      </w:r>
      <w:proofErr w:type="spellEnd"/>
      <w:r>
        <w:rPr>
          <w:i/>
          <w:sz w:val="18"/>
          <w:szCs w:val="18"/>
        </w:rPr>
        <w:t xml:space="preserve"> – Les </w:t>
      </w:r>
      <w:proofErr w:type="spellStart"/>
      <w:r>
        <w:rPr>
          <w:i/>
          <w:sz w:val="18"/>
          <w:szCs w:val="18"/>
        </w:rPr>
        <w:t>pieds</w:t>
      </w:r>
      <w:proofErr w:type="spellEnd"/>
      <w:r>
        <w:rPr>
          <w:i/>
          <w:sz w:val="18"/>
          <w:szCs w:val="18"/>
        </w:rPr>
        <w:t xml:space="preserve"> amoureux,1968</w:t>
      </w:r>
    </w:p>
    <w:p w:rsidR="00FD1195" w:rsidRDefault="00FD1195">
      <w:pPr>
        <w:rPr>
          <w:i/>
          <w:sz w:val="18"/>
          <w:szCs w:val="18"/>
        </w:rPr>
      </w:pPr>
    </w:p>
    <w:p w:rsidR="00FD1195" w:rsidRDefault="00ED1513">
      <w:pPr>
        <w:rPr>
          <w:b/>
        </w:rPr>
      </w:pPr>
      <w:r>
        <w:rPr>
          <w:b/>
        </w:rPr>
        <w:t xml:space="preserve">Day </w:t>
      </w:r>
      <w:r>
        <w:rPr>
          <w:b/>
          <w:color w:val="FF00FF"/>
        </w:rPr>
        <w:t>2</w:t>
      </w:r>
      <w:r>
        <w:rPr>
          <w:b/>
        </w:rPr>
        <w:t xml:space="preserve">: second skin (technologies of) </w:t>
      </w:r>
    </w:p>
    <w:p w:rsidR="00FD1195" w:rsidRDefault="00ED1513">
      <w:r>
        <w:rPr>
          <w:i/>
        </w:rPr>
        <w:lastRenderedPageBreak/>
        <w:t xml:space="preserve">Sexual subtleties and secrets: </w:t>
      </w:r>
      <w:r>
        <w:t xml:space="preserve">Morning Seminar led by Johnny  </w:t>
      </w:r>
    </w:p>
    <w:p w:rsidR="00FD1195" w:rsidRDefault="00ED1513">
      <w:r>
        <w:rPr>
          <w:i/>
        </w:rPr>
        <w:t xml:space="preserve">Materialities (logics of skin): </w:t>
      </w:r>
      <w:r>
        <w:t>Afternoon Seminar led by Despina</w:t>
      </w:r>
    </w:p>
    <w:p w:rsidR="00FD1195" w:rsidRDefault="00FD1195">
      <w:pPr>
        <w:rPr>
          <w:b/>
        </w:rPr>
      </w:pPr>
    </w:p>
    <w:p w:rsidR="00FD1195" w:rsidRDefault="00ED1513">
      <w:pPr>
        <w:rPr>
          <w:b/>
        </w:rPr>
      </w:pPr>
      <w:r>
        <w:rPr>
          <w:b/>
        </w:rPr>
        <w:t>Consider each photo above and ask yourself the question:</w:t>
      </w:r>
      <w:r>
        <w:rPr>
          <w:b/>
          <w:i/>
        </w:rPr>
        <w:t xml:space="preserve"> </w:t>
      </w:r>
      <w:r>
        <w:rPr>
          <w:b/>
          <w:i/>
          <w:color w:val="FF00FF"/>
        </w:rPr>
        <w:t>how</w:t>
      </w:r>
      <w:r>
        <w:rPr>
          <w:b/>
        </w:rPr>
        <w:t xml:space="preserve"> is this a ‘technology of skin’?</w:t>
      </w:r>
    </w:p>
    <w:p w:rsidR="00FD1195" w:rsidRDefault="00FD1195">
      <w:pPr>
        <w:rPr>
          <w:b/>
        </w:rPr>
      </w:pPr>
    </w:p>
    <w:p w:rsidR="00FD1195" w:rsidRDefault="00ED1513">
      <w:pPr>
        <w:rPr>
          <w:b/>
        </w:rPr>
      </w:pPr>
      <w:r>
        <w:rPr>
          <w:b/>
        </w:rPr>
        <w:t>In the morning with JG</w:t>
      </w:r>
    </w:p>
    <w:p w:rsidR="00FD1195" w:rsidRDefault="00ED1513">
      <w:pPr>
        <w:numPr>
          <w:ilvl w:val="0"/>
          <w:numId w:val="13"/>
        </w:numPr>
      </w:pPr>
      <w:r>
        <w:t>Sexual subtleties (and not so subtle) sec</w:t>
      </w:r>
      <w:r>
        <w:t xml:space="preserve">rets (from </w:t>
      </w:r>
      <w:proofErr w:type="spellStart"/>
      <w:r>
        <w:t>Cahun</w:t>
      </w:r>
      <w:proofErr w:type="spellEnd"/>
      <w:r>
        <w:t xml:space="preserve"> to </w:t>
      </w:r>
      <w:proofErr w:type="spellStart"/>
      <w:r>
        <w:t>Molinier</w:t>
      </w:r>
      <w:proofErr w:type="spellEnd"/>
      <w:r>
        <w:t xml:space="preserve"> to Muñoz to Barad) </w:t>
      </w:r>
    </w:p>
    <w:p w:rsidR="00FD1195" w:rsidRDefault="00ED1513">
      <w:pPr>
        <w:numPr>
          <w:ilvl w:val="0"/>
          <w:numId w:val="13"/>
        </w:numPr>
      </w:pPr>
      <w:r>
        <w:t>What is called ‘the unconscious’, the  ‘consciousness’, ‘ego’, ‘id’, gender, (emphasis on consciousness as a projection and not introspection); condensation and displacement - Dreamwork, metaphor / metonymy</w:t>
      </w:r>
    </w:p>
    <w:p w:rsidR="00FD1195" w:rsidRDefault="00ED1513">
      <w:pPr>
        <w:numPr>
          <w:ilvl w:val="0"/>
          <w:numId w:val="13"/>
        </w:numPr>
      </w:pPr>
      <w:r>
        <w:t>When is ‘skin’ equal to knowledge, when is it equal to discourse, when is it intelligence, when is it just ‘skin’.</w:t>
      </w:r>
    </w:p>
    <w:p w:rsidR="00FD1195" w:rsidRDefault="00ED1513">
      <w:pPr>
        <w:numPr>
          <w:ilvl w:val="0"/>
          <w:numId w:val="13"/>
        </w:numPr>
      </w:pPr>
      <w:r>
        <w:t>skin as assemblage - moves from rhizome to tensor</w:t>
      </w:r>
    </w:p>
    <w:p w:rsidR="00FD1195" w:rsidRDefault="00FD1195"/>
    <w:p w:rsidR="00FD1195" w:rsidRDefault="00ED1513">
      <w:r>
        <w:rPr>
          <w:b/>
        </w:rPr>
        <w:t>In the afternoon with DP</w:t>
      </w:r>
      <w:r>
        <w:t xml:space="preserve"> Materialities (logics of skin)</w:t>
      </w:r>
    </w:p>
    <w:p w:rsidR="00FD1195" w:rsidRDefault="00ED1513">
      <w:pPr>
        <w:ind w:left="425" w:right="242"/>
        <w:rPr>
          <w:sz w:val="20"/>
          <w:szCs w:val="20"/>
          <w:highlight w:val="white"/>
        </w:rPr>
      </w:pPr>
      <w:r>
        <w:rPr>
          <w:i/>
          <w:sz w:val="20"/>
          <w:szCs w:val="20"/>
          <w:highlight w:val="white"/>
        </w:rPr>
        <w:t>“</w:t>
      </w:r>
      <w:r>
        <w:rPr>
          <w:i/>
          <w:color w:val="222222"/>
          <w:sz w:val="20"/>
          <w:szCs w:val="20"/>
          <w:highlight w:val="white"/>
        </w:rPr>
        <w:t>A Thousand Plateaus: Capitalism a</w:t>
      </w:r>
      <w:r>
        <w:rPr>
          <w:i/>
          <w:color w:val="222222"/>
          <w:sz w:val="20"/>
          <w:szCs w:val="20"/>
          <w:highlight w:val="white"/>
        </w:rPr>
        <w:t>nd Schizophrenia”</w:t>
      </w:r>
      <w:r>
        <w:rPr>
          <w:color w:val="222222"/>
          <w:sz w:val="20"/>
          <w:szCs w:val="20"/>
          <w:highlight w:val="white"/>
        </w:rPr>
        <w:t xml:space="preserve"> by Gilles Deleuze and Félix Guattari, p.150): </w:t>
      </w:r>
      <w:r>
        <w:rPr>
          <w:sz w:val="20"/>
          <w:szCs w:val="20"/>
          <w:highlight w:val="white"/>
        </w:rPr>
        <w:t xml:space="preserve">“A Body without Organs: At any rate, you have one (or several). It's not so much that it </w:t>
      </w:r>
      <w:proofErr w:type="spellStart"/>
      <w:r>
        <w:rPr>
          <w:sz w:val="20"/>
          <w:szCs w:val="20"/>
          <w:highlight w:val="white"/>
        </w:rPr>
        <w:t>preexists</w:t>
      </w:r>
      <w:proofErr w:type="spellEnd"/>
      <w:r>
        <w:rPr>
          <w:sz w:val="20"/>
          <w:szCs w:val="20"/>
          <w:highlight w:val="white"/>
        </w:rPr>
        <w:t xml:space="preserve"> or comes ready-made, although in certain respects it is </w:t>
      </w:r>
      <w:proofErr w:type="spellStart"/>
      <w:r>
        <w:rPr>
          <w:sz w:val="20"/>
          <w:szCs w:val="20"/>
          <w:highlight w:val="white"/>
        </w:rPr>
        <w:t>preexistent</w:t>
      </w:r>
      <w:proofErr w:type="spellEnd"/>
      <w:r>
        <w:rPr>
          <w:sz w:val="20"/>
          <w:szCs w:val="20"/>
          <w:highlight w:val="white"/>
        </w:rPr>
        <w:t>. At any rate, you make one, you can't desire without making one. And it awaits you; it is</w:t>
      </w:r>
      <w:r>
        <w:rPr>
          <w:sz w:val="20"/>
          <w:szCs w:val="20"/>
          <w:highlight w:val="white"/>
        </w:rPr>
        <w:t xml:space="preserve"> an inevitable exercise or experimentation, already accomplished the moment you undertake it, unaccomplished as long as you don't. This is not reassuring, because you can botch it. Or it can be terrifying, and lead you to your death. It is non-desire as we</w:t>
      </w:r>
      <w:r>
        <w:rPr>
          <w:sz w:val="20"/>
          <w:szCs w:val="20"/>
          <w:highlight w:val="white"/>
        </w:rPr>
        <w:t xml:space="preserve">ll as desire. It is not at all a notion or a concept but a practice, a set of practices. You never reach the Body without Organs, you can't reach it, you are forever attaining it, it is a limit. People ask, So what is this </w:t>
      </w:r>
      <w:proofErr w:type="spellStart"/>
      <w:r>
        <w:rPr>
          <w:sz w:val="20"/>
          <w:szCs w:val="20"/>
          <w:highlight w:val="white"/>
        </w:rPr>
        <w:t>BwO</w:t>
      </w:r>
      <w:proofErr w:type="spellEnd"/>
      <w:r>
        <w:rPr>
          <w:sz w:val="20"/>
          <w:szCs w:val="20"/>
          <w:highlight w:val="white"/>
        </w:rPr>
        <w:t>?—But you're already on it, sc</w:t>
      </w:r>
      <w:r>
        <w:rPr>
          <w:sz w:val="20"/>
          <w:szCs w:val="20"/>
          <w:highlight w:val="white"/>
        </w:rPr>
        <w:t xml:space="preserve">urrying like a vermin, groping like a blind person, or running like a lunatic: desert </w:t>
      </w:r>
      <w:proofErr w:type="spellStart"/>
      <w:r>
        <w:rPr>
          <w:sz w:val="20"/>
          <w:szCs w:val="20"/>
          <w:highlight w:val="white"/>
        </w:rPr>
        <w:t>traveler</w:t>
      </w:r>
      <w:proofErr w:type="spellEnd"/>
      <w:r>
        <w:rPr>
          <w:sz w:val="20"/>
          <w:szCs w:val="20"/>
          <w:highlight w:val="white"/>
        </w:rPr>
        <w:t xml:space="preserve"> and nomad of the steppes. On it we sleep, live our waking lives, fight—fight and are fought—seek our place, experience untold happiness and fabulous defeats; on </w:t>
      </w:r>
      <w:r>
        <w:rPr>
          <w:sz w:val="20"/>
          <w:szCs w:val="20"/>
          <w:highlight w:val="white"/>
        </w:rPr>
        <w:t xml:space="preserve">it we penetrate and are penetrated; on it we love.” </w:t>
      </w:r>
    </w:p>
    <w:p w:rsidR="00FD1195" w:rsidRDefault="00FD1195"/>
    <w:p w:rsidR="00FD1195" w:rsidRDefault="00ED1513">
      <w:pPr>
        <w:numPr>
          <w:ilvl w:val="0"/>
          <w:numId w:val="13"/>
        </w:numPr>
      </w:pPr>
      <w:r>
        <w:t>What can a body do?</w:t>
      </w:r>
    </w:p>
    <w:p w:rsidR="00FD1195" w:rsidRDefault="00ED1513">
      <w:pPr>
        <w:numPr>
          <w:ilvl w:val="0"/>
          <w:numId w:val="13"/>
        </w:numPr>
      </w:pPr>
      <w:r>
        <w:t xml:space="preserve">Bodies as Flesh, Bodies in Space, Intra-acting, </w:t>
      </w:r>
      <w:proofErr w:type="spellStart"/>
      <w:r>
        <w:t>Spect</w:t>
      </w:r>
      <w:proofErr w:type="spellEnd"/>
      <w:r>
        <w:t>-acting Bodies</w:t>
      </w:r>
    </w:p>
    <w:p w:rsidR="00FD1195" w:rsidRDefault="00ED1513">
      <w:pPr>
        <w:numPr>
          <w:ilvl w:val="0"/>
          <w:numId w:val="13"/>
        </w:numPr>
      </w:pPr>
      <w:r>
        <w:t>Algorithmic bodies &amp; Digital Phenotypes</w:t>
      </w:r>
    </w:p>
    <w:p w:rsidR="00FD1195" w:rsidRDefault="00ED1513">
      <w:pPr>
        <w:numPr>
          <w:ilvl w:val="0"/>
          <w:numId w:val="13"/>
        </w:numPr>
      </w:pPr>
      <w:r>
        <w:t>Taxonomies &amp; Ontologies</w:t>
      </w:r>
    </w:p>
    <w:p w:rsidR="00FD1195" w:rsidRDefault="00ED1513">
      <w:pPr>
        <w:numPr>
          <w:ilvl w:val="0"/>
          <w:numId w:val="13"/>
        </w:numPr>
      </w:pPr>
      <w:r>
        <w:t>Technologies as (of) second skin</w:t>
      </w:r>
    </w:p>
    <w:p w:rsidR="00FD1195" w:rsidRDefault="00FD1195">
      <w:pPr>
        <w:ind w:left="720"/>
      </w:pPr>
    </w:p>
    <w:p w:rsidR="00FD1195" w:rsidRDefault="00ED1513">
      <w:pPr>
        <w:spacing w:line="240" w:lineRule="auto"/>
        <w:rPr>
          <w:b/>
        </w:rPr>
      </w:pPr>
      <w:r>
        <w:rPr>
          <w:b/>
        </w:rPr>
        <w:t>Essential Encoun</w:t>
      </w:r>
      <w:r>
        <w:rPr>
          <w:b/>
        </w:rPr>
        <w:t xml:space="preserve">ter </w:t>
      </w:r>
      <w:r>
        <w:rPr>
          <w:rFonts w:ascii="Times New Roman" w:eastAsia="Times New Roman" w:hAnsi="Times New Roman" w:cs="Times New Roman"/>
          <w:b/>
          <w:color w:val="FF00FF"/>
          <w:sz w:val="24"/>
          <w:szCs w:val="24"/>
        </w:rPr>
        <w:t>[must reads]</w:t>
      </w:r>
    </w:p>
    <w:p w:rsidR="00FD1195" w:rsidRDefault="00FD1195">
      <w:pPr>
        <w:spacing w:line="240" w:lineRule="auto"/>
        <w:rPr>
          <w:b/>
        </w:rPr>
      </w:pPr>
    </w:p>
    <w:p w:rsidR="00FD1195" w:rsidRDefault="00ED1513">
      <w:pPr>
        <w:spacing w:line="240" w:lineRule="auto"/>
        <w:ind w:left="708" w:hanging="283"/>
      </w:pPr>
      <w:r>
        <w:t>-</w:t>
      </w:r>
      <w:r>
        <w:rPr>
          <w:rFonts w:ascii="Times New Roman" w:eastAsia="Times New Roman" w:hAnsi="Times New Roman" w:cs="Times New Roman"/>
          <w:sz w:val="14"/>
          <w:szCs w:val="14"/>
        </w:rPr>
        <w:t xml:space="preserve">       </w:t>
      </w:r>
      <w:r>
        <w:t xml:space="preserve">Barad, Karen. </w:t>
      </w:r>
      <w:r>
        <w:rPr>
          <w:i/>
        </w:rPr>
        <w:t>“</w:t>
      </w:r>
      <w:proofErr w:type="spellStart"/>
      <w:r>
        <w:fldChar w:fldCharType="begin"/>
      </w:r>
      <w:r>
        <w:instrText xml:space="preserve"> HYPERLINK "http://criticaltheoryindex.org/assets/barad%2C-karen-transmaterialities.pdf" \h </w:instrText>
      </w:r>
      <w:r>
        <w:fldChar w:fldCharType="separate"/>
      </w:r>
      <w:r>
        <w:rPr>
          <w:i/>
          <w:color w:val="1155CC"/>
          <w:u w:val="single"/>
        </w:rPr>
        <w:t>TransMaterialities</w:t>
      </w:r>
      <w:proofErr w:type="spellEnd"/>
      <w:r>
        <w:rPr>
          <w:i/>
          <w:color w:val="1155CC"/>
          <w:u w:val="single"/>
        </w:rPr>
        <w:t>: Trans*/Matter/Realities and Queer Political Imaginings.</w:t>
      </w:r>
      <w:r>
        <w:rPr>
          <w:i/>
          <w:color w:val="1155CC"/>
          <w:u w:val="single"/>
        </w:rPr>
        <w:fldChar w:fldCharType="end"/>
      </w:r>
      <w:r>
        <w:t>” GLQ: A Journal of Lesbian and Gay Studies 21, no. 2–3 (June 1, 2015): 387–422.</w:t>
      </w:r>
    </w:p>
    <w:p w:rsidR="00FD1195" w:rsidRDefault="00ED1513">
      <w:pPr>
        <w:spacing w:line="240" w:lineRule="auto"/>
        <w:ind w:left="708" w:hanging="283"/>
      </w:pPr>
      <w:r>
        <w:t>-</w:t>
      </w:r>
      <w:r>
        <w:tab/>
        <w:t xml:space="preserve">Crawford, Kate  and </w:t>
      </w:r>
      <w:proofErr w:type="spellStart"/>
      <w:r>
        <w:t>Paglen</w:t>
      </w:r>
      <w:proofErr w:type="spellEnd"/>
      <w:r>
        <w:t>, Trevor. “</w:t>
      </w:r>
      <w:hyperlink r:id="rId34">
        <w:r>
          <w:rPr>
            <w:i/>
            <w:color w:val="1155CC"/>
            <w:u w:val="single"/>
          </w:rPr>
          <w:t>Excavating AI: The P</w:t>
        </w:r>
        <w:r>
          <w:rPr>
            <w:i/>
            <w:color w:val="1155CC"/>
            <w:u w:val="single"/>
          </w:rPr>
          <w:t>olitics of Training Sets for Machine Learning</w:t>
        </w:r>
      </w:hyperlink>
      <w:r>
        <w:t>” (September 19, 2019), (accessed September 19, 2019)</w:t>
      </w:r>
    </w:p>
    <w:p w:rsidR="00FD1195" w:rsidRDefault="00ED1513">
      <w:pPr>
        <w:numPr>
          <w:ilvl w:val="0"/>
          <w:numId w:val="2"/>
        </w:numPr>
      </w:pPr>
      <w:r>
        <w:rPr>
          <w:highlight w:val="white"/>
        </w:rPr>
        <w:t>Lyotard, Jean Françoise. “</w:t>
      </w:r>
      <w:r>
        <w:rPr>
          <w:i/>
          <w:highlight w:val="white"/>
        </w:rPr>
        <w:t>Libidinal Economy”</w:t>
      </w:r>
      <w:r>
        <w:rPr>
          <w:highlight w:val="white"/>
        </w:rPr>
        <w:t>. Trans. Iain Hamilton Grant. London: The Athlone Press, 1993.( read chapter: “The Great Ephemeral Skin,” pp.1-32</w:t>
      </w:r>
      <w:r>
        <w:rPr>
          <w:highlight w:val="white"/>
        </w:rPr>
        <w:t xml:space="preserve">) </w:t>
      </w:r>
      <w:r>
        <w:rPr>
          <w:b/>
          <w:color w:val="9900FF"/>
          <w:highlight w:val="white"/>
        </w:rPr>
        <w:t xml:space="preserve">(RR) </w:t>
      </w:r>
    </w:p>
    <w:p w:rsidR="00FD1195" w:rsidRDefault="00FD1195">
      <w:pPr>
        <w:spacing w:line="240" w:lineRule="auto"/>
        <w:ind w:left="283"/>
        <w:rPr>
          <w:b/>
        </w:rPr>
      </w:pPr>
    </w:p>
    <w:p w:rsidR="00FD1195" w:rsidRDefault="00ED1513">
      <w:pPr>
        <w:spacing w:line="240" w:lineRule="auto"/>
        <w:rPr>
          <w:b/>
          <w:color w:val="FF00FF"/>
        </w:rPr>
      </w:pPr>
      <w:r>
        <w:rPr>
          <w:b/>
          <w:i/>
          <w:color w:val="FF00FF"/>
        </w:rPr>
        <w:t>Extra</w:t>
      </w:r>
      <w:r>
        <w:rPr>
          <w:b/>
          <w:color w:val="FF00FF"/>
        </w:rPr>
        <w:t xml:space="preserve"> </w:t>
      </w:r>
      <w:r>
        <w:rPr>
          <w:b/>
        </w:rPr>
        <w:t>Readings/Writings/Senses/Octopus</w:t>
      </w:r>
      <w:r>
        <w:rPr>
          <w:b/>
          <w:color w:val="FF00FF"/>
        </w:rPr>
        <w:t xml:space="preserve"> [but only if you wish to do so!]</w:t>
      </w:r>
    </w:p>
    <w:p w:rsidR="00FD1195" w:rsidRDefault="00FD1195">
      <w:pPr>
        <w:spacing w:line="240" w:lineRule="auto"/>
        <w:rPr>
          <w:b/>
          <w:color w:val="FF00FF"/>
        </w:rPr>
      </w:pPr>
    </w:p>
    <w:p w:rsidR="00FD1195" w:rsidRDefault="00ED1513">
      <w:pPr>
        <w:numPr>
          <w:ilvl w:val="0"/>
          <w:numId w:val="2"/>
        </w:numPr>
      </w:pPr>
      <w:r>
        <w:t>Braidotti, Rosi. “</w:t>
      </w:r>
      <w:hyperlink r:id="rId35">
        <w:r>
          <w:rPr>
            <w:color w:val="1155CC"/>
            <w:u w:val="single"/>
          </w:rPr>
          <w:t xml:space="preserve">The Critical </w:t>
        </w:r>
        <w:proofErr w:type="spellStart"/>
        <w:r>
          <w:rPr>
            <w:color w:val="1155CC"/>
            <w:u w:val="single"/>
          </w:rPr>
          <w:t>Posthumanities</w:t>
        </w:r>
        <w:proofErr w:type="spellEnd"/>
      </w:hyperlink>
      <w:r>
        <w:t>” (video: 1:13:14 mins)</w:t>
      </w:r>
    </w:p>
    <w:p w:rsidR="00FD1195" w:rsidRDefault="00ED1513">
      <w:pPr>
        <w:numPr>
          <w:ilvl w:val="0"/>
          <w:numId w:val="2"/>
        </w:numPr>
      </w:pPr>
      <w:r>
        <w:lastRenderedPageBreak/>
        <w:t xml:space="preserve">Braidotti, Rosi. </w:t>
      </w:r>
      <w:r>
        <w:rPr>
          <w:i/>
        </w:rPr>
        <w:t>“The Posthuman.”</w:t>
      </w:r>
      <w:r>
        <w:t xml:space="preserve"> </w:t>
      </w:r>
      <w:proofErr w:type="spellStart"/>
      <w:r>
        <w:t>Politi</w:t>
      </w:r>
      <w:proofErr w:type="spellEnd"/>
      <w:r>
        <w:t xml:space="preserve"> Press, 2013 </w:t>
      </w:r>
      <w:r>
        <w:rPr>
          <w:b/>
          <w:color w:val="9900FF"/>
          <w:highlight w:val="white"/>
        </w:rPr>
        <w:t>(RR)</w:t>
      </w:r>
    </w:p>
    <w:p w:rsidR="00FD1195" w:rsidRDefault="00ED1513">
      <w:pPr>
        <w:numPr>
          <w:ilvl w:val="0"/>
          <w:numId w:val="2"/>
        </w:numPr>
      </w:pPr>
      <w:r>
        <w:t>Deleuze, Giles.</w:t>
      </w:r>
      <w:hyperlink r:id="rId36">
        <w:r>
          <w:rPr>
            <w:u w:val="single"/>
          </w:rPr>
          <w:t xml:space="preserve"> </w:t>
        </w:r>
      </w:hyperlink>
      <w:hyperlink r:id="rId37">
        <w:r>
          <w:rPr>
            <w:color w:val="1155CC"/>
            <w:u w:val="single"/>
          </w:rPr>
          <w:t>“What is the Creative Act</w:t>
        </w:r>
      </w:hyperlink>
      <w:r>
        <w:rPr>
          <w:color w:val="1155CC"/>
          <w:u w:val="single"/>
        </w:rPr>
        <w:t>”</w:t>
      </w:r>
      <w:r>
        <w:t xml:space="preserve"> (video: 46:58 mins)</w:t>
      </w:r>
    </w:p>
    <w:p w:rsidR="00FD1195" w:rsidRDefault="00ED1513">
      <w:pPr>
        <w:numPr>
          <w:ilvl w:val="0"/>
          <w:numId w:val="2"/>
        </w:numPr>
      </w:pPr>
      <w:r>
        <w:t>Foucault, Michel. “</w:t>
      </w:r>
      <w:r>
        <w:rPr>
          <w:i/>
        </w:rPr>
        <w:t>The Ord</w:t>
      </w:r>
      <w:r>
        <w:rPr>
          <w:i/>
        </w:rPr>
        <w:t>er of Things: an Archaeology of the Human Sciences</w:t>
      </w:r>
      <w:r>
        <w:t xml:space="preserve">.” London; New York: Routledge, 2002. (read Chapter: “Classifying,” pp.136-171) </w:t>
      </w:r>
      <w:r>
        <w:rPr>
          <w:b/>
          <w:color w:val="9900FF"/>
          <w:highlight w:val="white"/>
        </w:rPr>
        <w:t>(RR)</w:t>
      </w:r>
    </w:p>
    <w:p w:rsidR="00FD1195" w:rsidRDefault="00ED1513">
      <w:pPr>
        <w:numPr>
          <w:ilvl w:val="0"/>
          <w:numId w:val="2"/>
        </w:numPr>
      </w:pPr>
      <w:r>
        <w:t>Freud, Sigmund, The Dream Work / Secrets</w:t>
      </w:r>
      <w:hyperlink r:id="rId38">
        <w:r>
          <w:t xml:space="preserve"> </w:t>
        </w:r>
      </w:hyperlink>
      <w:hyperlink r:id="rId39">
        <w:r>
          <w:rPr>
            <w:color w:val="1155CC"/>
            <w:u w:val="single"/>
          </w:rPr>
          <w:t>https://www.freud.org.uk/learn/discover-psychoanalysis/the-interpretation-of-dreams/the-dream-work</w:t>
        </w:r>
        <w:r>
          <w:rPr>
            <w:color w:val="1155CC"/>
            <w:u w:val="single"/>
          </w:rPr>
          <w:t>/</w:t>
        </w:r>
      </w:hyperlink>
      <w:r>
        <w:t xml:space="preserve"> </w:t>
      </w:r>
    </w:p>
    <w:p w:rsidR="00FD1195" w:rsidRDefault="00ED1513">
      <w:pPr>
        <w:numPr>
          <w:ilvl w:val="0"/>
          <w:numId w:val="2"/>
        </w:numPr>
      </w:pPr>
      <w:r>
        <w:t>Haraway, Donna. “</w:t>
      </w:r>
      <w:hyperlink r:id="rId40">
        <w:r>
          <w:rPr>
            <w:i/>
            <w:color w:val="1155CC"/>
            <w:u w:val="single"/>
          </w:rPr>
          <w:t xml:space="preserve">Tentacular Thinking: Anthropocene, </w:t>
        </w:r>
        <w:proofErr w:type="spellStart"/>
        <w:r>
          <w:rPr>
            <w:i/>
            <w:color w:val="1155CC"/>
            <w:u w:val="single"/>
          </w:rPr>
          <w:t>Capitalocene</w:t>
        </w:r>
        <w:proofErr w:type="spellEnd"/>
        <w:r>
          <w:rPr>
            <w:i/>
            <w:color w:val="1155CC"/>
            <w:u w:val="single"/>
          </w:rPr>
          <w:t>, Chthulucene</w:t>
        </w:r>
      </w:hyperlink>
      <w:r>
        <w:rPr>
          <w:i/>
        </w:rPr>
        <w:t xml:space="preserve">”, </w:t>
      </w:r>
      <w:r>
        <w:t xml:space="preserve">e-flux, </w:t>
      </w:r>
      <w:r>
        <w:rPr>
          <w:color w:val="232323"/>
          <w:sz w:val="21"/>
          <w:szCs w:val="21"/>
        </w:rPr>
        <w:t>Journal #75 - September 2016.</w:t>
      </w:r>
    </w:p>
    <w:p w:rsidR="00FD1195" w:rsidRDefault="00ED1513">
      <w:pPr>
        <w:numPr>
          <w:ilvl w:val="0"/>
          <w:numId w:val="2"/>
        </w:numPr>
        <w:spacing w:line="240" w:lineRule="auto"/>
      </w:pPr>
      <w:r>
        <w:t>Hauser, Kitty. “</w:t>
      </w:r>
      <w:r>
        <w:rPr>
          <w:i/>
        </w:rPr>
        <w:t>T</w:t>
      </w:r>
      <w:r>
        <w:rPr>
          <w:i/>
        </w:rPr>
        <w:t>he Fingerprint of the Second Skin; or, How the FBI Illuminated the Prehistory of A Pair of Denim Jeans</w:t>
      </w:r>
      <w:r>
        <w:t xml:space="preserve">,” Journal of Material Culture 9, no. (November 1, 2004): 293–313. </w:t>
      </w:r>
      <w:r>
        <w:rPr>
          <w:b/>
          <w:color w:val="9900FF"/>
          <w:highlight w:val="white"/>
        </w:rPr>
        <w:t>(RR)</w:t>
      </w:r>
    </w:p>
    <w:p w:rsidR="00FD1195" w:rsidRDefault="00ED1513">
      <w:pPr>
        <w:numPr>
          <w:ilvl w:val="0"/>
          <w:numId w:val="2"/>
        </w:numPr>
      </w:pPr>
      <w:r>
        <w:rPr>
          <w:shd w:val="clear" w:color="auto" w:fill="F9F9F9"/>
        </w:rPr>
        <w:t>Haviland, John B,</w:t>
      </w:r>
      <w:hyperlink r:id="rId41">
        <w:r>
          <w:rPr>
            <w:shd w:val="clear" w:color="auto" w:fill="F9F9F9"/>
          </w:rPr>
          <w:t xml:space="preserve"> </w:t>
        </w:r>
      </w:hyperlink>
      <w:hyperlink r:id="rId42">
        <w:r>
          <w:rPr>
            <w:i/>
            <w:color w:val="1155CC"/>
            <w:u w:val="single"/>
            <w:shd w:val="clear" w:color="auto" w:fill="F9F9F9"/>
          </w:rPr>
          <w:t xml:space="preserve"> “</w:t>
        </w:r>
        <w:proofErr w:type="spellStart"/>
        <w:r>
          <w:rPr>
            <w:i/>
            <w:color w:val="1155CC"/>
            <w:u w:val="single"/>
            <w:shd w:val="clear" w:color="auto" w:fill="F9F9F9"/>
          </w:rPr>
          <w:t>Guugu</w:t>
        </w:r>
        <w:proofErr w:type="spellEnd"/>
        <w:r>
          <w:rPr>
            <w:i/>
            <w:color w:val="1155CC"/>
            <w:u w:val="single"/>
            <w:shd w:val="clear" w:color="auto" w:fill="F9F9F9"/>
          </w:rPr>
          <w:t xml:space="preserve"> </w:t>
        </w:r>
        <w:proofErr w:type="spellStart"/>
        <w:r>
          <w:rPr>
            <w:i/>
            <w:color w:val="1155CC"/>
            <w:u w:val="single"/>
            <w:shd w:val="clear" w:color="auto" w:fill="F9F9F9"/>
          </w:rPr>
          <w:t>Yimithirr</w:t>
        </w:r>
        <w:proofErr w:type="spellEnd"/>
        <w:r>
          <w:rPr>
            <w:i/>
            <w:color w:val="1155CC"/>
            <w:u w:val="single"/>
            <w:shd w:val="clear" w:color="auto" w:fill="F9F9F9"/>
          </w:rPr>
          <w:t xml:space="preserve"> and Cardinal Directions</w:t>
        </w:r>
      </w:hyperlink>
      <w:r>
        <w:rPr>
          <w:shd w:val="clear" w:color="auto" w:fill="F9F9F9"/>
        </w:rPr>
        <w:t>,” Ethos 26(1), (March 1998), pp. 25-47</w:t>
      </w:r>
    </w:p>
    <w:p w:rsidR="00FD1195" w:rsidRDefault="00ED1513">
      <w:pPr>
        <w:numPr>
          <w:ilvl w:val="0"/>
          <w:numId w:val="2"/>
        </w:numPr>
      </w:pPr>
      <w:r>
        <w:rPr>
          <w:shd w:val="clear" w:color="auto" w:fill="F9F9F9"/>
        </w:rPr>
        <w:t>Hayles, Katherine. “</w:t>
      </w:r>
      <w:r>
        <w:rPr>
          <w:i/>
          <w:shd w:val="clear" w:color="auto" w:fill="F9F9F9"/>
        </w:rPr>
        <w:t>How We Became Posthuman: Virtual Bodies in Cybe</w:t>
      </w:r>
      <w:r>
        <w:rPr>
          <w:i/>
          <w:shd w:val="clear" w:color="auto" w:fill="F9F9F9"/>
        </w:rPr>
        <w:t>rnetics, Literature, and Informatics”</w:t>
      </w:r>
      <w:r>
        <w:rPr>
          <w:shd w:val="clear" w:color="auto" w:fill="F9F9F9"/>
        </w:rPr>
        <w:t>. Chicago, Ill: University of Chicago Press, 1999. (read chapter 9: “</w:t>
      </w:r>
      <w:hyperlink r:id="rId43">
        <w:r>
          <w:rPr>
            <w:color w:val="1155CC"/>
            <w:u w:val="single"/>
            <w:shd w:val="clear" w:color="auto" w:fill="F9F9F9"/>
          </w:rPr>
          <w:t>Narratives of Artificial Life</w:t>
        </w:r>
      </w:hyperlink>
      <w:r>
        <w:rPr>
          <w:shd w:val="clear" w:color="auto" w:fill="F9F9F9"/>
        </w:rPr>
        <w:t xml:space="preserve">”) </w:t>
      </w:r>
    </w:p>
    <w:p w:rsidR="00FD1195" w:rsidRDefault="00ED1513">
      <w:pPr>
        <w:numPr>
          <w:ilvl w:val="0"/>
          <w:numId w:val="2"/>
        </w:numPr>
      </w:pPr>
      <w:r>
        <w:t xml:space="preserve">Hayles, N.K, and Tony D Sampson. </w:t>
      </w:r>
      <w:r>
        <w:rPr>
          <w:i/>
        </w:rPr>
        <w:t>“</w:t>
      </w:r>
      <w:hyperlink r:id="rId44">
        <w:r>
          <w:rPr>
            <w:i/>
            <w:color w:val="1155CC"/>
            <w:u w:val="single"/>
          </w:rPr>
          <w:t xml:space="preserve">Unthought </w:t>
        </w:r>
        <w:r>
          <w:rPr>
            <w:i/>
            <w:color w:val="1155CC"/>
            <w:u w:val="single"/>
          </w:rPr>
          <w:t>Meets The Assemblage Brain</w:t>
        </w:r>
      </w:hyperlink>
      <w:r>
        <w:t xml:space="preserve">,” Capacious, Vol. 1, No. 2 (2018), </w:t>
      </w:r>
      <w:proofErr w:type="spellStart"/>
      <w:r>
        <w:rPr>
          <w:i/>
        </w:rPr>
        <w:t>acessed</w:t>
      </w:r>
      <w:proofErr w:type="spellEnd"/>
      <w:r>
        <w:rPr>
          <w:i/>
        </w:rPr>
        <w:t xml:space="preserve"> September 3, 2018</w:t>
      </w:r>
    </w:p>
    <w:p w:rsidR="00FD1195" w:rsidRDefault="00ED1513">
      <w:pPr>
        <w:numPr>
          <w:ilvl w:val="0"/>
          <w:numId w:val="2"/>
        </w:numPr>
      </w:pPr>
      <w:r>
        <w:rPr>
          <w:color w:val="0D0D0D"/>
          <w:shd w:val="clear" w:color="auto" w:fill="F9F9F9"/>
        </w:rPr>
        <w:t>LeRoy</w:t>
      </w:r>
      <w:r>
        <w:t>, Xavier</w:t>
      </w:r>
      <w:hyperlink r:id="rId45">
        <w:r>
          <w:rPr>
            <w:i/>
            <w:u w:val="single"/>
            <w:shd w:val="clear" w:color="auto" w:fill="F9F9F9"/>
          </w:rPr>
          <w:t xml:space="preserve"> </w:t>
        </w:r>
      </w:hyperlink>
      <w:hyperlink r:id="rId46">
        <w:r>
          <w:rPr>
            <w:i/>
            <w:color w:val="1155CC"/>
            <w:u w:val="single"/>
          </w:rPr>
          <w:t>Product of Circumstances</w:t>
        </w:r>
      </w:hyperlink>
      <w:r>
        <w:rPr>
          <w:i/>
          <w:color w:val="1155CC"/>
          <w:u w:val="single"/>
          <w:shd w:val="clear" w:color="auto" w:fill="F9F9F9"/>
        </w:rPr>
        <w:t xml:space="preserve"> </w:t>
      </w:r>
      <w:r>
        <w:rPr>
          <w:i/>
        </w:rPr>
        <w:t>(</w:t>
      </w:r>
      <w:proofErr w:type="spellStart"/>
      <w:r>
        <w:rPr>
          <w:i/>
        </w:rPr>
        <w:t>yo</w:t>
      </w:r>
      <w:r>
        <w:rPr>
          <w:i/>
        </w:rPr>
        <w:t>utube</w:t>
      </w:r>
      <w:proofErr w:type="spellEnd"/>
      <w:r>
        <w:rPr>
          <w:i/>
        </w:rPr>
        <w:t>, 1:29:55 min)</w:t>
      </w:r>
    </w:p>
    <w:p w:rsidR="00FD1195" w:rsidRDefault="00ED1513">
      <w:pPr>
        <w:numPr>
          <w:ilvl w:val="0"/>
          <w:numId w:val="2"/>
        </w:numPr>
        <w:spacing w:line="240" w:lineRule="auto"/>
        <w:rPr>
          <w:i/>
        </w:rPr>
      </w:pPr>
      <w:r>
        <w:rPr>
          <w:color w:val="0D0D0D"/>
          <w:shd w:val="clear" w:color="auto" w:fill="F9F9F9"/>
        </w:rPr>
        <w:t>LeRoy, Xavier.</w:t>
      </w:r>
      <w:hyperlink r:id="rId47">
        <w:r>
          <w:rPr>
            <w:color w:val="0D0D0D"/>
            <w:shd w:val="clear" w:color="auto" w:fill="F9F9F9"/>
          </w:rPr>
          <w:t xml:space="preserve"> </w:t>
        </w:r>
      </w:hyperlink>
      <w:hyperlink r:id="rId48">
        <w:r>
          <w:rPr>
            <w:color w:val="1155CC"/>
            <w:u w:val="single"/>
            <w:shd w:val="clear" w:color="auto" w:fill="F9F9F9"/>
          </w:rPr>
          <w:t>Self (Unfinished)</w:t>
        </w:r>
      </w:hyperlink>
      <w:r>
        <w:rPr>
          <w:color w:val="0D0D0D"/>
          <w:shd w:val="clear" w:color="auto" w:fill="F9F9F9"/>
        </w:rPr>
        <w:t xml:space="preserve"> </w:t>
      </w:r>
      <w:r>
        <w:rPr>
          <w:color w:val="FF0000"/>
          <w:shd w:val="clear" w:color="auto" w:fill="F9F9F9"/>
        </w:rPr>
        <w:t xml:space="preserve"> </w:t>
      </w:r>
    </w:p>
    <w:p w:rsidR="00FD1195" w:rsidRDefault="00ED1513">
      <w:pPr>
        <w:numPr>
          <w:ilvl w:val="0"/>
          <w:numId w:val="2"/>
        </w:numPr>
      </w:pPr>
      <w:r>
        <w:rPr>
          <w:highlight w:val="white"/>
        </w:rPr>
        <w:t>Lyotard, Jean Françoise. “</w:t>
      </w:r>
      <w:r>
        <w:rPr>
          <w:i/>
          <w:highlight w:val="white"/>
        </w:rPr>
        <w:t>Libidinal Economy”</w:t>
      </w:r>
      <w:r>
        <w:rPr>
          <w:highlight w:val="white"/>
        </w:rPr>
        <w:t>. Trans. Iain Hamilton Grant. London: The</w:t>
      </w:r>
      <w:r>
        <w:rPr>
          <w:highlight w:val="white"/>
        </w:rPr>
        <w:t xml:space="preserve"> Athlone Press, 1993.( read chapter: “The Great Ephemeral Skin,” pp.1-32) </w:t>
      </w:r>
      <w:r>
        <w:rPr>
          <w:b/>
          <w:color w:val="9900FF"/>
          <w:highlight w:val="white"/>
        </w:rPr>
        <w:t>(RR)</w:t>
      </w:r>
    </w:p>
    <w:p w:rsidR="00FD1195" w:rsidRDefault="00ED1513">
      <w:pPr>
        <w:numPr>
          <w:ilvl w:val="0"/>
          <w:numId w:val="2"/>
        </w:numPr>
      </w:pPr>
      <w:r>
        <w:rPr>
          <w:rFonts w:ascii="Times New Roman" w:eastAsia="Times New Roman" w:hAnsi="Times New Roman" w:cs="Times New Roman"/>
          <w:color w:val="0D0D0D"/>
          <w:sz w:val="14"/>
          <w:szCs w:val="14"/>
          <w:shd w:val="clear" w:color="auto" w:fill="F9F9F9"/>
        </w:rPr>
        <w:t xml:space="preserve"> </w:t>
      </w:r>
      <w:r>
        <w:rPr>
          <w:color w:val="0D0D0D"/>
          <w:shd w:val="clear" w:color="auto" w:fill="F9F9F9"/>
        </w:rPr>
        <w:t xml:space="preserve">Man, </w:t>
      </w:r>
      <w:proofErr w:type="spellStart"/>
      <w:r>
        <w:rPr>
          <w:color w:val="0D0D0D"/>
          <w:shd w:val="clear" w:color="auto" w:fill="F9F9F9"/>
        </w:rPr>
        <w:t>Kingson</w:t>
      </w:r>
      <w:proofErr w:type="spellEnd"/>
      <w:r>
        <w:rPr>
          <w:color w:val="0D0D0D"/>
          <w:shd w:val="clear" w:color="auto" w:fill="F9F9F9"/>
        </w:rPr>
        <w:t xml:space="preserve"> and Damasio, Antonio.</w:t>
      </w:r>
      <w:r>
        <w:rPr>
          <w:i/>
          <w:color w:val="0D0D0D"/>
          <w:shd w:val="clear" w:color="auto" w:fill="F9F9F9"/>
        </w:rPr>
        <w:t xml:space="preserve"> “</w:t>
      </w:r>
      <w:proofErr w:type="spellStart"/>
      <w:r>
        <w:fldChar w:fldCharType="begin"/>
      </w:r>
      <w:r>
        <w:instrText xml:space="preserve"> HYPERLINK "http://ceur-ws.org/Vol-2287/short3.pdf" \h </w:instrText>
      </w:r>
      <w:r>
        <w:fldChar w:fldCharType="separate"/>
      </w:r>
      <w:r>
        <w:rPr>
          <w:i/>
          <w:color w:val="1155CC"/>
          <w:u w:val="single"/>
          <w:shd w:val="clear" w:color="auto" w:fill="F9F9F9"/>
        </w:rPr>
        <w:t>Homeostatically</w:t>
      </w:r>
      <w:proofErr w:type="spellEnd"/>
      <w:r>
        <w:rPr>
          <w:i/>
          <w:color w:val="1155CC"/>
          <w:u w:val="single"/>
          <w:shd w:val="clear" w:color="auto" w:fill="F9F9F9"/>
        </w:rPr>
        <w:t xml:space="preserve"> Motivated Intelligence for Feeling Machines</w:t>
      </w:r>
      <w:r>
        <w:rPr>
          <w:i/>
          <w:color w:val="1155CC"/>
          <w:u w:val="single"/>
          <w:shd w:val="clear" w:color="auto" w:fill="F9F9F9"/>
        </w:rPr>
        <w:fldChar w:fldCharType="end"/>
      </w:r>
      <w:r>
        <w:rPr>
          <w:i/>
          <w:color w:val="0D0D0D"/>
          <w:shd w:val="clear" w:color="auto" w:fill="F9F9F9"/>
        </w:rPr>
        <w:t>,” Towards Conscious AI Systems Symposium,</w:t>
      </w:r>
      <w:r>
        <w:rPr>
          <w:color w:val="0D0D0D"/>
          <w:shd w:val="clear" w:color="auto" w:fill="F9F9F9"/>
        </w:rPr>
        <w:t xml:space="preserve"> CA, March 25-27, 2019</w:t>
      </w:r>
    </w:p>
    <w:p w:rsidR="00FD1195" w:rsidRDefault="00ED1513">
      <w:pPr>
        <w:numPr>
          <w:ilvl w:val="0"/>
          <w:numId w:val="2"/>
        </w:numPr>
      </w:pPr>
      <w:r>
        <w:rPr>
          <w:highlight w:val="white"/>
        </w:rPr>
        <w:t>Matheson, Rob. “</w:t>
      </w:r>
      <w:hyperlink r:id="rId49">
        <w:r>
          <w:rPr>
            <w:i/>
            <w:color w:val="1155CC"/>
            <w:u w:val="single"/>
          </w:rPr>
          <w:t>Sensor-packed glove learns signat</w:t>
        </w:r>
        <w:r>
          <w:rPr>
            <w:i/>
            <w:color w:val="1155CC"/>
            <w:u w:val="single"/>
          </w:rPr>
          <w:t>ures of the human grasp</w:t>
        </w:r>
      </w:hyperlink>
      <w:r>
        <w:t xml:space="preserve">,” MIT News Office, </w:t>
      </w:r>
      <w:r>
        <w:rPr>
          <w:highlight w:val="white"/>
        </w:rPr>
        <w:t>May 29, 2019</w:t>
      </w:r>
    </w:p>
    <w:p w:rsidR="00FD1195" w:rsidRDefault="00ED1513">
      <w:pPr>
        <w:numPr>
          <w:ilvl w:val="0"/>
          <w:numId w:val="2"/>
        </w:numPr>
      </w:pPr>
      <w:proofErr w:type="spellStart"/>
      <w:r>
        <w:rPr>
          <w:color w:val="0A0A0A"/>
          <w:sz w:val="21"/>
          <w:szCs w:val="21"/>
        </w:rPr>
        <w:t>Osthoff</w:t>
      </w:r>
      <w:proofErr w:type="spellEnd"/>
      <w:r>
        <w:rPr>
          <w:color w:val="0A0A0A"/>
          <w:sz w:val="21"/>
          <w:szCs w:val="21"/>
        </w:rPr>
        <w:t xml:space="preserve">, Simone. </w:t>
      </w:r>
      <w:r>
        <w:rPr>
          <w:i/>
          <w:color w:val="0A0A0A"/>
          <w:sz w:val="21"/>
          <w:szCs w:val="21"/>
        </w:rPr>
        <w:t>"</w:t>
      </w:r>
      <w:proofErr w:type="spellStart"/>
      <w:r>
        <w:rPr>
          <w:i/>
          <w:color w:val="0A0A0A"/>
          <w:sz w:val="21"/>
          <w:szCs w:val="21"/>
        </w:rPr>
        <w:t>Lygia</w:t>
      </w:r>
      <w:proofErr w:type="spellEnd"/>
      <w:r>
        <w:rPr>
          <w:i/>
          <w:color w:val="0A0A0A"/>
          <w:sz w:val="21"/>
          <w:szCs w:val="21"/>
        </w:rPr>
        <w:t xml:space="preserve"> Clark and </w:t>
      </w:r>
      <w:proofErr w:type="spellStart"/>
      <w:r>
        <w:rPr>
          <w:i/>
          <w:color w:val="0A0A0A"/>
          <w:sz w:val="21"/>
          <w:szCs w:val="21"/>
        </w:rPr>
        <w:t>Hélio</w:t>
      </w:r>
      <w:proofErr w:type="spellEnd"/>
      <w:r>
        <w:rPr>
          <w:i/>
          <w:color w:val="0A0A0A"/>
          <w:sz w:val="21"/>
          <w:szCs w:val="21"/>
        </w:rPr>
        <w:t xml:space="preserve"> </w:t>
      </w:r>
      <w:proofErr w:type="spellStart"/>
      <w:r>
        <w:rPr>
          <w:i/>
          <w:color w:val="0A0A0A"/>
          <w:sz w:val="21"/>
          <w:szCs w:val="21"/>
        </w:rPr>
        <w:t>Oiticica</w:t>
      </w:r>
      <w:proofErr w:type="spellEnd"/>
      <w:r>
        <w:rPr>
          <w:i/>
          <w:color w:val="0A0A0A"/>
          <w:sz w:val="21"/>
          <w:szCs w:val="21"/>
        </w:rPr>
        <w:t>: A Legacy</w:t>
      </w:r>
    </w:p>
    <w:p w:rsidR="00FD1195" w:rsidRDefault="00ED1513">
      <w:pPr>
        <w:ind w:left="720"/>
        <w:rPr>
          <w:color w:val="0A0A0A"/>
          <w:sz w:val="21"/>
          <w:szCs w:val="21"/>
        </w:rPr>
      </w:pPr>
      <w:r>
        <w:rPr>
          <w:i/>
          <w:color w:val="0A0A0A"/>
          <w:sz w:val="21"/>
          <w:szCs w:val="21"/>
        </w:rPr>
        <w:t>of Interactivity and Participation for a Telematic Future.</w:t>
      </w:r>
      <w:r>
        <w:rPr>
          <w:color w:val="0A0A0A"/>
          <w:sz w:val="21"/>
          <w:szCs w:val="21"/>
        </w:rPr>
        <w:t>" Leonardo 30,</w:t>
      </w:r>
    </w:p>
    <w:p w:rsidR="00FD1195" w:rsidRDefault="00ED1513">
      <w:pPr>
        <w:ind w:left="720"/>
        <w:rPr>
          <w:b/>
          <w:color w:val="9900FF"/>
          <w:highlight w:val="white"/>
        </w:rPr>
      </w:pPr>
      <w:r>
        <w:rPr>
          <w:color w:val="0A0A0A"/>
          <w:sz w:val="21"/>
          <w:szCs w:val="21"/>
        </w:rPr>
        <w:t xml:space="preserve">no. 4 (1997): 279-289. https://muse.jhu.edu/ (accessed September 4, </w:t>
      </w:r>
      <w:r>
        <w:rPr>
          <w:color w:val="0A0A0A"/>
          <w:sz w:val="21"/>
          <w:szCs w:val="21"/>
        </w:rPr>
        <w:t xml:space="preserve">2019). </w:t>
      </w:r>
      <w:r>
        <w:rPr>
          <w:b/>
          <w:color w:val="9900FF"/>
          <w:highlight w:val="white"/>
        </w:rPr>
        <w:t>(RR)</w:t>
      </w:r>
    </w:p>
    <w:p w:rsidR="00FD1195" w:rsidRDefault="00ED1513">
      <w:pPr>
        <w:numPr>
          <w:ilvl w:val="0"/>
          <w:numId w:val="17"/>
        </w:numPr>
        <w:rPr>
          <w:highlight w:val="white"/>
        </w:rPr>
      </w:pPr>
      <w:proofErr w:type="spellStart"/>
      <w:r>
        <w:rPr>
          <w:highlight w:val="white"/>
        </w:rPr>
        <w:t>Tschumi</w:t>
      </w:r>
      <w:proofErr w:type="spellEnd"/>
      <w:r>
        <w:rPr>
          <w:highlight w:val="white"/>
        </w:rPr>
        <w:t>, Bernard. “</w:t>
      </w:r>
      <w:r>
        <w:rPr>
          <w:i/>
          <w:highlight w:val="white"/>
        </w:rPr>
        <w:t>The Manhattan Transcripts</w:t>
      </w:r>
      <w:r>
        <w:rPr>
          <w:highlight w:val="white"/>
        </w:rPr>
        <w:t xml:space="preserve">,” John Wiley &amp; Sons, 1994 </w:t>
      </w:r>
      <w:r>
        <w:rPr>
          <w:b/>
          <w:color w:val="9900FF"/>
          <w:highlight w:val="white"/>
        </w:rPr>
        <w:t>(RR)</w:t>
      </w:r>
    </w:p>
    <w:p w:rsidR="00FD1195" w:rsidRDefault="00ED1513">
      <w:pPr>
        <w:numPr>
          <w:ilvl w:val="0"/>
          <w:numId w:val="2"/>
        </w:numPr>
      </w:pPr>
      <w:proofErr w:type="spellStart"/>
      <w:r>
        <w:rPr>
          <w:highlight w:val="white"/>
        </w:rPr>
        <w:t>Virilio</w:t>
      </w:r>
      <w:proofErr w:type="spellEnd"/>
      <w:r>
        <w:rPr>
          <w:highlight w:val="white"/>
        </w:rPr>
        <w:t xml:space="preserve">, Paul, and </w:t>
      </w:r>
      <w:proofErr w:type="spellStart"/>
      <w:r>
        <w:rPr>
          <w:highlight w:val="white"/>
        </w:rPr>
        <w:t>Sylvère</w:t>
      </w:r>
      <w:proofErr w:type="spellEnd"/>
      <w:r>
        <w:rPr>
          <w:highlight w:val="white"/>
        </w:rPr>
        <w:t xml:space="preserve"> </w:t>
      </w:r>
      <w:proofErr w:type="spellStart"/>
      <w:r>
        <w:rPr>
          <w:highlight w:val="white"/>
        </w:rPr>
        <w:t>Lotringer</w:t>
      </w:r>
      <w:proofErr w:type="spellEnd"/>
      <w:r>
        <w:rPr>
          <w:highlight w:val="white"/>
        </w:rPr>
        <w:t>. 2002.</w:t>
      </w:r>
      <w:hyperlink r:id="rId50">
        <w:r>
          <w:rPr>
            <w:highlight w:val="white"/>
            <w:u w:val="single"/>
          </w:rPr>
          <w:t xml:space="preserve"> </w:t>
        </w:r>
      </w:hyperlink>
      <w:hyperlink r:id="rId51">
        <w:r>
          <w:rPr>
            <w:i/>
            <w:color w:val="1155CC"/>
            <w:u w:val="single"/>
          </w:rPr>
          <w:t>Crepuscular Dawn</w:t>
        </w:r>
      </w:hyperlink>
      <w:r>
        <w:rPr>
          <w:i/>
          <w:highlight w:val="white"/>
        </w:rPr>
        <w:t xml:space="preserve">. </w:t>
      </w:r>
      <w:r>
        <w:rPr>
          <w:highlight w:val="white"/>
        </w:rPr>
        <w:t xml:space="preserve">Los Angeles: Semiotext(e). </w:t>
      </w:r>
      <w:r>
        <w:t xml:space="preserve">(pp.95-109). </w:t>
      </w:r>
      <w:r>
        <w:rPr>
          <w:highlight w:val="white"/>
        </w:rPr>
        <w:t>See also:</w:t>
      </w:r>
      <w:hyperlink r:id="rId52">
        <w:r>
          <w:rPr>
            <w:highlight w:val="white"/>
            <w:u w:val="single"/>
          </w:rPr>
          <w:t xml:space="preserve"> </w:t>
        </w:r>
      </w:hyperlink>
      <w:hyperlink r:id="rId53">
        <w:r>
          <w:rPr>
            <w:color w:val="1155CC"/>
            <w:u w:val="single"/>
          </w:rPr>
          <w:t>Steve Mann and Mediated Reality</w:t>
        </w:r>
      </w:hyperlink>
      <w:r>
        <w:t xml:space="preserve"> (</w:t>
      </w:r>
      <w:proofErr w:type="spellStart"/>
      <w:r>
        <w:t>youtube</w:t>
      </w:r>
      <w:proofErr w:type="spellEnd"/>
      <w:r>
        <w:t xml:space="preserve"> video: 3:24 min)</w:t>
      </w:r>
    </w:p>
    <w:p w:rsidR="00FD1195" w:rsidRDefault="00FD1195">
      <w:pPr>
        <w:ind w:left="720"/>
      </w:pPr>
    </w:p>
    <w:p w:rsidR="00FD1195" w:rsidRDefault="00ED1513">
      <w:pPr>
        <w:spacing w:line="240" w:lineRule="auto"/>
        <w:ind w:left="-283" w:right="-749"/>
      </w:pPr>
      <w:r>
        <w:rPr>
          <w:noProof/>
        </w:rPr>
        <w:lastRenderedPageBreak/>
        <w:drawing>
          <wp:inline distT="114300" distB="114300" distL="114300" distR="114300">
            <wp:extent cx="3134602" cy="189071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3134602" cy="1890713"/>
                    </a:xfrm>
                    <a:prstGeom prst="rect">
                      <a:avLst/>
                    </a:prstGeom>
                    <a:ln/>
                  </pic:spPr>
                </pic:pic>
              </a:graphicData>
            </a:graphic>
          </wp:inline>
        </w:drawing>
      </w:r>
      <w:r>
        <w:t xml:space="preserve"> </w:t>
      </w:r>
      <w:r>
        <w:rPr>
          <w:noProof/>
        </w:rPr>
        <w:drawing>
          <wp:inline distT="114300" distB="114300" distL="114300" distR="114300">
            <wp:extent cx="2979171" cy="2909888"/>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5"/>
                    <a:srcRect/>
                    <a:stretch>
                      <a:fillRect/>
                    </a:stretch>
                  </pic:blipFill>
                  <pic:spPr>
                    <a:xfrm>
                      <a:off x="0" y="0"/>
                      <a:ext cx="2979171" cy="2909888"/>
                    </a:xfrm>
                    <a:prstGeom prst="rect">
                      <a:avLst/>
                    </a:prstGeom>
                    <a:ln/>
                  </pic:spPr>
                </pic:pic>
              </a:graphicData>
            </a:graphic>
          </wp:inline>
        </w:drawing>
      </w:r>
    </w:p>
    <w:p w:rsidR="00FD1195" w:rsidRDefault="00ED1513">
      <w:pPr>
        <w:spacing w:line="240" w:lineRule="auto"/>
        <w:ind w:left="-283" w:right="-749"/>
        <w:rPr>
          <w:color w:val="767676"/>
          <w:sz w:val="18"/>
          <w:szCs w:val="18"/>
          <w:highlight w:val="white"/>
        </w:rPr>
      </w:pPr>
      <w:r>
        <w:rPr>
          <w:color w:val="767676"/>
          <w:sz w:val="18"/>
          <w:szCs w:val="18"/>
          <w:highlight w:val="white"/>
        </w:rPr>
        <w:t>Photograph: Anthony Wallace/AFP/Getty Images,</w:t>
      </w:r>
      <w:r>
        <w:rPr>
          <w:color w:val="767676"/>
          <w:sz w:val="18"/>
          <w:szCs w:val="18"/>
          <w:highlight w:val="white"/>
        </w:rPr>
        <w:tab/>
        <w:t xml:space="preserve">       </w:t>
      </w:r>
      <w:r>
        <w:rPr>
          <w:color w:val="767676"/>
          <w:sz w:val="18"/>
          <w:szCs w:val="18"/>
          <w:highlight w:val="white"/>
        </w:rPr>
        <w:tab/>
        <w:t xml:space="preserve">   David Burrows, Lucky Face Recognition Pig, 201</w:t>
      </w:r>
    </w:p>
    <w:p w:rsidR="00FD1195" w:rsidRDefault="00ED1513">
      <w:pPr>
        <w:spacing w:line="240" w:lineRule="auto"/>
        <w:ind w:left="-283" w:right="-749"/>
        <w:rPr>
          <w:color w:val="767676"/>
          <w:sz w:val="18"/>
          <w:szCs w:val="18"/>
          <w:highlight w:val="white"/>
        </w:rPr>
      </w:pPr>
      <w:r>
        <w:rPr>
          <w:color w:val="767676"/>
          <w:sz w:val="18"/>
          <w:szCs w:val="18"/>
          <w:highlight w:val="white"/>
        </w:rPr>
        <w:t>September 2019</w:t>
      </w:r>
      <w:r>
        <w:rPr>
          <w:color w:val="767676"/>
          <w:sz w:val="18"/>
          <w:szCs w:val="18"/>
          <w:highlight w:val="white"/>
        </w:rPr>
        <w:tab/>
      </w:r>
      <w:r>
        <w:rPr>
          <w:color w:val="767676"/>
          <w:sz w:val="18"/>
          <w:szCs w:val="18"/>
          <w:highlight w:val="white"/>
        </w:rPr>
        <w:tab/>
      </w:r>
      <w:r>
        <w:rPr>
          <w:color w:val="767676"/>
          <w:sz w:val="18"/>
          <w:szCs w:val="18"/>
          <w:highlight w:val="white"/>
        </w:rPr>
        <w:tab/>
      </w:r>
      <w:r>
        <w:rPr>
          <w:color w:val="767676"/>
          <w:sz w:val="18"/>
          <w:szCs w:val="18"/>
          <w:highlight w:val="white"/>
        </w:rPr>
        <w:tab/>
      </w:r>
      <w:r>
        <w:rPr>
          <w:color w:val="767676"/>
          <w:sz w:val="18"/>
          <w:szCs w:val="18"/>
          <w:highlight w:val="white"/>
        </w:rPr>
        <w:tab/>
        <w:t xml:space="preserve">       </w:t>
      </w:r>
      <w:r>
        <w:rPr>
          <w:color w:val="767676"/>
          <w:sz w:val="18"/>
          <w:szCs w:val="18"/>
          <w:highlight w:val="white"/>
        </w:rPr>
        <w:tab/>
        <w:t xml:space="preserve">   Watercolour, acrylic and varnis</w:t>
      </w:r>
      <w:r>
        <w:rPr>
          <w:color w:val="767676"/>
          <w:sz w:val="18"/>
          <w:szCs w:val="18"/>
          <w:highlight w:val="white"/>
        </w:rPr>
        <w:t>h on paper</w:t>
      </w:r>
    </w:p>
    <w:p w:rsidR="00FD1195" w:rsidRDefault="00FD1195">
      <w:pPr>
        <w:spacing w:line="240" w:lineRule="auto"/>
        <w:ind w:left="-283" w:right="-749"/>
        <w:rPr>
          <w:color w:val="767676"/>
          <w:sz w:val="18"/>
          <w:szCs w:val="18"/>
          <w:highlight w:val="white"/>
        </w:rPr>
      </w:pPr>
    </w:p>
    <w:p w:rsidR="00FD1195" w:rsidRDefault="00FD1195">
      <w:pPr>
        <w:spacing w:line="240" w:lineRule="auto"/>
        <w:ind w:left="-283" w:right="-749"/>
        <w:rPr>
          <w:color w:val="767676"/>
          <w:sz w:val="18"/>
          <w:szCs w:val="18"/>
          <w:highlight w:val="white"/>
        </w:rPr>
      </w:pPr>
    </w:p>
    <w:p w:rsidR="00FD1195" w:rsidRDefault="00ED1513">
      <w:pPr>
        <w:rPr>
          <w:i/>
          <w:color w:val="1155CC"/>
          <w:u w:val="single"/>
        </w:rPr>
      </w:pPr>
      <w:r>
        <w:rPr>
          <w:b/>
        </w:rPr>
        <w:t>Day 3: Listening Networks</w:t>
      </w:r>
      <w:r>
        <w:rPr>
          <w:b/>
          <w:i/>
        </w:rPr>
        <w:t xml:space="preserve"> </w:t>
      </w:r>
      <w:r>
        <w:rPr>
          <w:b/>
        </w:rPr>
        <w:t>(from technosphere surveillance to listening networks)</w:t>
      </w:r>
    </w:p>
    <w:p w:rsidR="00FD1195" w:rsidRDefault="00ED1513">
      <w:pPr>
        <w:rPr>
          <w:b/>
          <w:i/>
          <w:color w:val="FF00FF"/>
        </w:rPr>
      </w:pPr>
      <w:r>
        <w:rPr>
          <w:b/>
        </w:rPr>
        <w:t xml:space="preserve">In the morning with Johnny G , In the afternoon with David </w:t>
      </w:r>
      <w:r>
        <w:rPr>
          <w:b/>
          <w:sz w:val="24"/>
          <w:szCs w:val="24"/>
        </w:rPr>
        <w:t>Burrows</w:t>
      </w:r>
    </w:p>
    <w:p w:rsidR="00FD1195" w:rsidRDefault="00FD1195">
      <w:pPr>
        <w:rPr>
          <w:i/>
          <w:color w:val="FF00FF"/>
        </w:rPr>
      </w:pPr>
    </w:p>
    <w:p w:rsidR="00FD1195" w:rsidRDefault="00ED1513">
      <w:pPr>
        <w:rPr>
          <w:b/>
        </w:rPr>
      </w:pPr>
      <w:r>
        <w:rPr>
          <w:b/>
        </w:rPr>
        <w:t>Themes:</w:t>
      </w:r>
    </w:p>
    <w:p w:rsidR="00FD1195" w:rsidRDefault="00ED1513">
      <w:pPr>
        <w:numPr>
          <w:ilvl w:val="0"/>
          <w:numId w:val="8"/>
        </w:numPr>
      </w:pPr>
      <w:r>
        <w:t>What is a ‘network’? How does it connect with circulation/distribution/fractals?</w:t>
      </w:r>
    </w:p>
    <w:p w:rsidR="00FD1195" w:rsidRDefault="00ED1513">
      <w:pPr>
        <w:numPr>
          <w:ilvl w:val="0"/>
          <w:numId w:val="8"/>
        </w:numPr>
      </w:pPr>
      <w:r>
        <w:t>Why i</w:t>
      </w:r>
      <w:r>
        <w:t>s ‘listening’ part of the resistance?</w:t>
      </w:r>
    </w:p>
    <w:p w:rsidR="00FD1195" w:rsidRDefault="00ED1513">
      <w:pPr>
        <w:numPr>
          <w:ilvl w:val="0"/>
          <w:numId w:val="8"/>
        </w:numPr>
      </w:pPr>
      <w:r>
        <w:t xml:space="preserve">What is the Panopticon (old and new) - from Bentham to the Technosphere </w:t>
      </w:r>
    </w:p>
    <w:p w:rsidR="00FD1195" w:rsidRDefault="00ED1513">
      <w:pPr>
        <w:numPr>
          <w:ilvl w:val="0"/>
          <w:numId w:val="8"/>
        </w:numPr>
      </w:pPr>
      <w:r>
        <w:t>What is called populism (and how does this connect with ‘hegemony’, ‘equivalence’ and ‘difference’</w:t>
      </w:r>
    </w:p>
    <w:p w:rsidR="00FD1195" w:rsidRDefault="00ED1513">
      <w:pPr>
        <w:numPr>
          <w:ilvl w:val="0"/>
          <w:numId w:val="8"/>
        </w:numPr>
      </w:pPr>
      <w:r>
        <w:t xml:space="preserve">The least possible ‘evil’ (665) </w:t>
      </w:r>
    </w:p>
    <w:p w:rsidR="00FD1195" w:rsidRDefault="00FD1195">
      <w:pPr>
        <w:spacing w:line="240" w:lineRule="auto"/>
        <w:rPr>
          <w:b/>
        </w:rPr>
      </w:pPr>
    </w:p>
    <w:p w:rsidR="00FD1195" w:rsidRDefault="00ED1513">
      <w:pPr>
        <w:spacing w:line="240" w:lineRule="auto"/>
        <w:rPr>
          <w:rFonts w:ascii="Times New Roman" w:eastAsia="Times New Roman" w:hAnsi="Times New Roman" w:cs="Times New Roman"/>
          <w:b/>
          <w:color w:val="FF00FF"/>
          <w:sz w:val="24"/>
          <w:szCs w:val="24"/>
        </w:rPr>
      </w:pPr>
      <w:r>
        <w:rPr>
          <w:b/>
        </w:rPr>
        <w:t xml:space="preserve">Essential Encounter </w:t>
      </w:r>
      <w:r>
        <w:rPr>
          <w:rFonts w:ascii="Times New Roman" w:eastAsia="Times New Roman" w:hAnsi="Times New Roman" w:cs="Times New Roman"/>
          <w:b/>
          <w:color w:val="FF00FF"/>
          <w:sz w:val="24"/>
          <w:szCs w:val="24"/>
        </w:rPr>
        <w:t>[must reads]</w:t>
      </w:r>
    </w:p>
    <w:p w:rsidR="00FD1195" w:rsidRDefault="00FD1195">
      <w:pPr>
        <w:spacing w:line="240" w:lineRule="auto"/>
        <w:rPr>
          <w:rFonts w:ascii="Times New Roman" w:eastAsia="Times New Roman" w:hAnsi="Times New Roman" w:cs="Times New Roman"/>
          <w:b/>
          <w:color w:val="FF00FF"/>
          <w:sz w:val="24"/>
          <w:szCs w:val="24"/>
        </w:rPr>
      </w:pPr>
    </w:p>
    <w:p w:rsidR="00FD1195" w:rsidRDefault="00ED1513">
      <w:pPr>
        <w:numPr>
          <w:ilvl w:val="0"/>
          <w:numId w:val="16"/>
        </w:numPr>
        <w:spacing w:line="240" w:lineRule="auto"/>
      </w:pPr>
      <w:r>
        <w:t>Bentham, Jeremy. “</w:t>
      </w:r>
      <w:r>
        <w:rPr>
          <w:i/>
        </w:rPr>
        <w:t>The Panopticon Writings”.</w:t>
      </w:r>
      <w:r>
        <w:t xml:space="preserve"> Ed. </w:t>
      </w:r>
      <w:proofErr w:type="spellStart"/>
      <w:r>
        <w:t>Miran</w:t>
      </w:r>
      <w:proofErr w:type="spellEnd"/>
      <w:r>
        <w:t xml:space="preserve"> </w:t>
      </w:r>
      <w:proofErr w:type="spellStart"/>
      <w:r>
        <w:t>Bozovic</w:t>
      </w:r>
      <w:proofErr w:type="spellEnd"/>
      <w:r>
        <w:t xml:space="preserve"> (London: Verso, 1995). pp. 1-8. </w:t>
      </w:r>
      <w:r>
        <w:rPr>
          <w:b/>
          <w:color w:val="9900FF"/>
          <w:highlight w:val="white"/>
        </w:rPr>
        <w:t>(RR)</w:t>
      </w:r>
    </w:p>
    <w:p w:rsidR="00FD1195" w:rsidRDefault="00ED1513">
      <w:pPr>
        <w:numPr>
          <w:ilvl w:val="0"/>
          <w:numId w:val="16"/>
        </w:numPr>
        <w:spacing w:line="240" w:lineRule="auto"/>
        <w:rPr>
          <w:b/>
          <w:color w:val="9900FF"/>
          <w:highlight w:val="white"/>
        </w:rPr>
      </w:pPr>
      <w:proofErr w:type="spellStart"/>
      <w:r>
        <w:t>Weizman</w:t>
      </w:r>
      <w:proofErr w:type="spellEnd"/>
      <w:r>
        <w:t xml:space="preserve">, </w:t>
      </w:r>
      <w:proofErr w:type="spellStart"/>
      <w:r>
        <w:t>Eyal</w:t>
      </w:r>
      <w:proofErr w:type="spellEnd"/>
      <w:r>
        <w:t>. “</w:t>
      </w:r>
      <w:r>
        <w:rPr>
          <w:i/>
        </w:rPr>
        <w:t>The least of all possible evils: humanitarian violence from Arendt to Gaza”</w:t>
      </w:r>
      <w:r>
        <w:t>. London: Verso, 2011. Chapter 1</w:t>
      </w:r>
      <w:r>
        <w:t xml:space="preserve"> </w:t>
      </w:r>
      <w:r>
        <w:rPr>
          <w:b/>
          <w:color w:val="9900FF"/>
          <w:highlight w:val="white"/>
        </w:rPr>
        <w:t>(RR)</w:t>
      </w:r>
    </w:p>
    <w:p w:rsidR="00FD1195" w:rsidRDefault="00FD1195">
      <w:pPr>
        <w:spacing w:line="240" w:lineRule="auto"/>
        <w:ind w:left="720"/>
        <w:rPr>
          <w:highlight w:val="white"/>
        </w:rPr>
      </w:pPr>
    </w:p>
    <w:p w:rsidR="00FD1195" w:rsidRDefault="00ED1513">
      <w:pPr>
        <w:spacing w:line="240" w:lineRule="auto"/>
        <w:rPr>
          <w:b/>
          <w:color w:val="FF00FF"/>
        </w:rPr>
      </w:pPr>
      <w:r>
        <w:rPr>
          <w:b/>
          <w:i/>
          <w:color w:val="FF00FF"/>
        </w:rPr>
        <w:t>Extra</w:t>
      </w:r>
      <w:r>
        <w:rPr>
          <w:b/>
          <w:color w:val="FF00FF"/>
        </w:rPr>
        <w:t xml:space="preserve"> </w:t>
      </w:r>
      <w:r>
        <w:rPr>
          <w:b/>
        </w:rPr>
        <w:t>Readings/Writings/Senses/Octopus</w:t>
      </w:r>
      <w:r>
        <w:rPr>
          <w:b/>
          <w:color w:val="FF00FF"/>
        </w:rPr>
        <w:t xml:space="preserve"> [but only if you wish to do so!]</w:t>
      </w:r>
    </w:p>
    <w:p w:rsidR="00FD1195" w:rsidRDefault="00FD1195">
      <w:pPr>
        <w:spacing w:line="240" w:lineRule="auto"/>
        <w:rPr>
          <w:b/>
          <w:color w:val="FF00FF"/>
        </w:rPr>
      </w:pPr>
    </w:p>
    <w:p w:rsidR="00FD1195" w:rsidRDefault="00ED1513">
      <w:pPr>
        <w:numPr>
          <w:ilvl w:val="0"/>
          <w:numId w:val="4"/>
        </w:numPr>
        <w:spacing w:line="240" w:lineRule="auto"/>
      </w:pPr>
      <w:r>
        <w:t>Browne, Simone. “Introduction and other Dark Matters, “Notes on Surveillance Studies: Through the Door of No Return,</w:t>
      </w:r>
      <w:r>
        <w:rPr>
          <w:i/>
        </w:rPr>
        <w:t xml:space="preserve">” </w:t>
      </w:r>
      <w:r>
        <w:t xml:space="preserve">in her </w:t>
      </w:r>
      <w:r>
        <w:rPr>
          <w:i/>
        </w:rPr>
        <w:t xml:space="preserve">Dark Matters, On the Surveillance of Blackness, </w:t>
      </w:r>
      <w:r>
        <w:t xml:space="preserve">(Duke: 2015), pp. 1-62. </w:t>
      </w:r>
      <w:r>
        <w:rPr>
          <w:b/>
          <w:color w:val="9900FF"/>
          <w:highlight w:val="white"/>
        </w:rPr>
        <w:t>(RR)</w:t>
      </w:r>
    </w:p>
    <w:p w:rsidR="00FD1195" w:rsidRDefault="00ED1513">
      <w:pPr>
        <w:numPr>
          <w:ilvl w:val="0"/>
          <w:numId w:val="4"/>
        </w:numPr>
        <w:spacing w:line="240" w:lineRule="auto"/>
      </w:pPr>
      <w:proofErr w:type="spellStart"/>
      <w:r>
        <w:rPr>
          <w:color w:val="333333"/>
          <w:sz w:val="21"/>
          <w:szCs w:val="21"/>
          <w:shd w:val="clear" w:color="auto" w:fill="FCFCFC"/>
        </w:rPr>
        <w:t>Galič</w:t>
      </w:r>
      <w:proofErr w:type="spellEnd"/>
      <w:r>
        <w:rPr>
          <w:color w:val="333333"/>
          <w:sz w:val="21"/>
          <w:szCs w:val="21"/>
          <w:shd w:val="clear" w:color="auto" w:fill="FCFCFC"/>
        </w:rPr>
        <w:t xml:space="preserve">, M., </w:t>
      </w:r>
      <w:proofErr w:type="spellStart"/>
      <w:r>
        <w:rPr>
          <w:color w:val="333333"/>
          <w:sz w:val="21"/>
          <w:szCs w:val="21"/>
          <w:shd w:val="clear" w:color="auto" w:fill="FCFCFC"/>
        </w:rPr>
        <w:t>Timan</w:t>
      </w:r>
      <w:proofErr w:type="spellEnd"/>
      <w:r>
        <w:rPr>
          <w:color w:val="333333"/>
          <w:sz w:val="21"/>
          <w:szCs w:val="21"/>
          <w:shd w:val="clear" w:color="auto" w:fill="FCFCFC"/>
        </w:rPr>
        <w:t xml:space="preserve">, T. &amp; </w:t>
      </w:r>
      <w:proofErr w:type="spellStart"/>
      <w:r>
        <w:rPr>
          <w:color w:val="333333"/>
          <w:sz w:val="21"/>
          <w:szCs w:val="21"/>
          <w:shd w:val="clear" w:color="auto" w:fill="FCFCFC"/>
        </w:rPr>
        <w:t>Koops</w:t>
      </w:r>
      <w:proofErr w:type="spellEnd"/>
      <w:r>
        <w:rPr>
          <w:color w:val="333333"/>
          <w:sz w:val="21"/>
          <w:szCs w:val="21"/>
          <w:shd w:val="clear" w:color="auto" w:fill="FCFCFC"/>
        </w:rPr>
        <w:t xml:space="preserve">, BJ. Philos. </w:t>
      </w:r>
      <w:proofErr w:type="spellStart"/>
      <w:r>
        <w:rPr>
          <w:color w:val="333333"/>
          <w:sz w:val="21"/>
          <w:szCs w:val="21"/>
          <w:shd w:val="clear" w:color="auto" w:fill="FCFCFC"/>
        </w:rPr>
        <w:t>Technol.</w:t>
      </w:r>
      <w:hyperlink r:id="rId56">
        <w:r>
          <w:rPr>
            <w:color w:val="1155CC"/>
            <w:u w:val="single"/>
          </w:rPr>
          <w:t>Bentham</w:t>
        </w:r>
        <w:proofErr w:type="spellEnd"/>
        <w:r>
          <w:rPr>
            <w:color w:val="1155CC"/>
            <w:u w:val="single"/>
          </w:rPr>
          <w:t>, Deleuze and Beyond: An Overview of Surveillance Theories from the Panopticon to Participation</w:t>
        </w:r>
      </w:hyperlink>
      <w:r>
        <w:t>, pp 29-39</w:t>
      </w:r>
    </w:p>
    <w:p w:rsidR="00FD1195" w:rsidRDefault="00ED1513">
      <w:pPr>
        <w:numPr>
          <w:ilvl w:val="0"/>
          <w:numId w:val="4"/>
        </w:numPr>
        <w:spacing w:line="240" w:lineRule="auto"/>
      </w:pPr>
      <w:r>
        <w:t xml:space="preserve">Amer, Karim and </w:t>
      </w:r>
      <w:proofErr w:type="spellStart"/>
      <w:r>
        <w:t>Noujaim</w:t>
      </w:r>
      <w:proofErr w:type="spellEnd"/>
      <w:r>
        <w:t xml:space="preserve"> </w:t>
      </w:r>
      <w:proofErr w:type="spellStart"/>
      <w:r>
        <w:t>Jelane</w:t>
      </w:r>
      <w:proofErr w:type="spellEnd"/>
      <w:r>
        <w:t xml:space="preserve">. </w:t>
      </w:r>
      <w:r>
        <w:rPr>
          <w:color w:val="222222"/>
          <w:highlight w:val="white"/>
        </w:rPr>
        <w:t>Documentary,</w:t>
      </w:r>
      <w:r>
        <w:rPr>
          <w:i/>
        </w:rPr>
        <w:t xml:space="preserve"> </w:t>
      </w:r>
      <w:r>
        <w:t>T</w:t>
      </w:r>
      <w:r>
        <w:rPr>
          <w:i/>
        </w:rPr>
        <w:t xml:space="preserve">he Great Hack, </w:t>
      </w:r>
      <w:r>
        <w:t>2019  (documentary about Cambridge Analytica)</w:t>
      </w:r>
    </w:p>
    <w:p w:rsidR="00FD1195" w:rsidRDefault="00ED1513">
      <w:pPr>
        <w:numPr>
          <w:ilvl w:val="0"/>
          <w:numId w:val="4"/>
        </w:numPr>
        <w:spacing w:line="240" w:lineRule="auto"/>
      </w:pPr>
      <w:r>
        <w:t>Fisher, Mark. 2009. Capitalist realism: is there no alternative? London; New York: Verso, 2011.</w:t>
      </w:r>
      <w:r>
        <w:rPr>
          <w:b/>
          <w:color w:val="9900FF"/>
          <w:highlight w:val="white"/>
        </w:rPr>
        <w:t>(RR)</w:t>
      </w:r>
    </w:p>
    <w:p w:rsidR="00FD1195" w:rsidRDefault="00ED1513">
      <w:pPr>
        <w:numPr>
          <w:ilvl w:val="0"/>
          <w:numId w:val="4"/>
        </w:numPr>
        <w:spacing w:line="240" w:lineRule="auto"/>
        <w:rPr>
          <w:b/>
          <w:color w:val="9900FF"/>
          <w:highlight w:val="white"/>
        </w:rPr>
      </w:pPr>
      <w:proofErr w:type="spellStart"/>
      <w:r>
        <w:t>Laclau</w:t>
      </w:r>
      <w:proofErr w:type="spellEnd"/>
      <w:r>
        <w:t xml:space="preserve">, Ernesto, and Chantal </w:t>
      </w:r>
      <w:proofErr w:type="spellStart"/>
      <w:r>
        <w:t>Mouffe</w:t>
      </w:r>
      <w:proofErr w:type="spellEnd"/>
      <w:r>
        <w:t>. “</w:t>
      </w:r>
      <w:r>
        <w:rPr>
          <w:i/>
        </w:rPr>
        <w:t>Hegemony and Socialist Strategy: towards a radical democratic politics</w:t>
      </w:r>
      <w:r>
        <w:t>”.</w:t>
      </w:r>
      <w:r>
        <w:t xml:space="preserve"> London: Verso, 2001. </w:t>
      </w:r>
      <w:r>
        <w:rPr>
          <w:b/>
          <w:color w:val="9900FF"/>
          <w:highlight w:val="white"/>
        </w:rPr>
        <w:t>(RR)</w:t>
      </w:r>
    </w:p>
    <w:p w:rsidR="00FD1195" w:rsidRDefault="00ED1513">
      <w:pPr>
        <w:numPr>
          <w:ilvl w:val="0"/>
          <w:numId w:val="4"/>
        </w:numPr>
        <w:spacing w:line="240" w:lineRule="auto"/>
        <w:rPr>
          <w:b/>
          <w:color w:val="9900FF"/>
          <w:highlight w:val="white"/>
        </w:rPr>
      </w:pPr>
      <w:r>
        <w:lastRenderedPageBreak/>
        <w:t>Lyotard, Jean Françoise.</w:t>
      </w:r>
      <w:r>
        <w:rPr>
          <w:i/>
        </w:rPr>
        <w:t xml:space="preserve"> Libidinal Economy</w:t>
      </w:r>
      <w:r>
        <w:t xml:space="preserve">. Trans. Iain Hamilton Grant. London: The Athlone Press, 1993, “The Tensor,” pp.43-95 </w:t>
      </w:r>
      <w:r>
        <w:rPr>
          <w:b/>
          <w:color w:val="9900FF"/>
          <w:highlight w:val="white"/>
        </w:rPr>
        <w:t>(RR)</w:t>
      </w:r>
    </w:p>
    <w:p w:rsidR="00FD1195" w:rsidRDefault="00ED1513">
      <w:pPr>
        <w:numPr>
          <w:ilvl w:val="0"/>
          <w:numId w:val="4"/>
        </w:numPr>
        <w:spacing w:line="240" w:lineRule="auto"/>
      </w:pPr>
      <w:r>
        <w:t>Marx, Gary R</w:t>
      </w:r>
      <w:r>
        <w:rPr>
          <w:color w:val="FF0000"/>
        </w:rPr>
        <w:t>.</w:t>
      </w:r>
      <w:hyperlink r:id="rId57">
        <w:r>
          <w:rPr>
            <w:color w:val="FF0000"/>
          </w:rPr>
          <w:t xml:space="preserve"> </w:t>
        </w:r>
      </w:hyperlink>
      <w:hyperlink r:id="rId58">
        <w:r>
          <w:rPr>
            <w:i/>
            <w:color w:val="1155CC"/>
            <w:u w:val="single"/>
          </w:rPr>
          <w:t>What’s New About the “New Surveillance”? Classifying for Change and Continuity</w:t>
        </w:r>
      </w:hyperlink>
      <w:r>
        <w:t xml:space="preserve">, </w:t>
      </w:r>
      <w:r>
        <w:rPr>
          <w:i/>
        </w:rPr>
        <w:t>Surveillance &amp; Society</w:t>
      </w:r>
      <w:r>
        <w:t xml:space="preserve"> 1(1): 9-29</w:t>
      </w:r>
    </w:p>
    <w:p w:rsidR="00FD1195" w:rsidRDefault="00ED1513">
      <w:pPr>
        <w:numPr>
          <w:ilvl w:val="0"/>
          <w:numId w:val="4"/>
        </w:numPr>
        <w:spacing w:line="240" w:lineRule="auto"/>
      </w:pPr>
      <w:r>
        <w:rPr>
          <w:color w:val="222222"/>
          <w:highlight w:val="white"/>
        </w:rPr>
        <w:t xml:space="preserve">Riefenstahl, Leni. Documentary, </w:t>
      </w:r>
      <w:r>
        <w:rPr>
          <w:i/>
          <w:highlight w:val="white"/>
        </w:rPr>
        <w:t xml:space="preserve">Triumph of the Will, </w:t>
      </w:r>
      <w:r>
        <w:rPr>
          <w:highlight w:val="white"/>
        </w:rPr>
        <w:t>1935</w:t>
      </w:r>
    </w:p>
    <w:p w:rsidR="00FD1195" w:rsidRDefault="00ED1513">
      <w:pPr>
        <w:numPr>
          <w:ilvl w:val="0"/>
          <w:numId w:val="4"/>
        </w:numPr>
        <w:spacing w:line="240" w:lineRule="auto"/>
      </w:pPr>
      <w:r>
        <w:rPr>
          <w:highlight w:val="white"/>
        </w:rPr>
        <w:t>Truffaut, Fr</w:t>
      </w:r>
      <w:r>
        <w:rPr>
          <w:highlight w:val="white"/>
        </w:rPr>
        <w:t xml:space="preserve">ançois. </w:t>
      </w:r>
      <w:r>
        <w:rPr>
          <w:color w:val="222222"/>
          <w:highlight w:val="white"/>
        </w:rPr>
        <w:t>Film,</w:t>
      </w:r>
      <w:r>
        <w:rPr>
          <w:highlight w:val="white"/>
        </w:rPr>
        <w:t xml:space="preserve">  </w:t>
      </w:r>
      <w:r>
        <w:rPr>
          <w:i/>
        </w:rPr>
        <w:t xml:space="preserve">Fahrenheit 451, </w:t>
      </w:r>
      <w:r>
        <w:t xml:space="preserve">1966 </w:t>
      </w:r>
      <w:r>
        <w:rPr>
          <w:i/>
        </w:rPr>
        <w:t>(based on the Ray Bradbury novel)</w:t>
      </w:r>
    </w:p>
    <w:p w:rsidR="00FD1195" w:rsidRDefault="00ED1513">
      <w:pPr>
        <w:numPr>
          <w:ilvl w:val="0"/>
          <w:numId w:val="4"/>
        </w:numPr>
        <w:spacing w:line="240" w:lineRule="auto"/>
      </w:pPr>
      <w:r>
        <w:rPr>
          <w:color w:val="222222"/>
          <w:highlight w:val="white"/>
        </w:rPr>
        <w:t xml:space="preserve">Wenders, Wim. Film, </w:t>
      </w:r>
      <w:r>
        <w:rPr>
          <w:i/>
        </w:rPr>
        <w:t>The End of Violence,</w:t>
      </w:r>
      <w:r>
        <w:t xml:space="preserve"> 1997</w:t>
      </w:r>
    </w:p>
    <w:p w:rsidR="00FD1195" w:rsidRDefault="00ED1513">
      <w:pPr>
        <w:numPr>
          <w:ilvl w:val="0"/>
          <w:numId w:val="4"/>
        </w:numPr>
        <w:spacing w:line="240" w:lineRule="auto"/>
      </w:pPr>
      <w:r>
        <w:t>Wiener, Norbert. “</w:t>
      </w:r>
      <w:hyperlink r:id="rId59">
        <w:r>
          <w:rPr>
            <w:color w:val="1155CC"/>
            <w:u w:val="single"/>
          </w:rPr>
          <w:t>The Human Use of Huma</w:t>
        </w:r>
        <w:r>
          <w:rPr>
            <w:color w:val="1155CC"/>
            <w:u w:val="single"/>
          </w:rPr>
          <w:t>n Beings?</w:t>
        </w:r>
      </w:hyperlink>
      <w:r>
        <w:t>”</w:t>
      </w:r>
    </w:p>
    <w:p w:rsidR="00FD1195" w:rsidRDefault="00ED1513">
      <w:pPr>
        <w:numPr>
          <w:ilvl w:val="0"/>
          <w:numId w:val="4"/>
        </w:numPr>
        <w:spacing w:line="240" w:lineRule="auto"/>
      </w:pPr>
      <w:r>
        <w:t>Zuboff, Shoshana. The Age of Surveillance Capitalism: The Fight for the Future at the New Frontier of Power. London: Profile Books, 2019. (chapter on “The Reality Business”)</w:t>
      </w:r>
    </w:p>
    <w:p w:rsidR="00FD1195" w:rsidRDefault="00FD1195">
      <w:pPr>
        <w:spacing w:line="240" w:lineRule="auto"/>
        <w:ind w:left="720"/>
      </w:pPr>
    </w:p>
    <w:p w:rsidR="00FD1195" w:rsidRDefault="00FD1195">
      <w:pPr>
        <w:rPr>
          <w:i/>
        </w:rPr>
      </w:pPr>
    </w:p>
    <w:p w:rsidR="00FD1195" w:rsidRDefault="00ED1513">
      <w:pPr>
        <w:ind w:left="-141"/>
        <w:rPr>
          <w:i/>
          <w:sz w:val="16"/>
          <w:szCs w:val="16"/>
          <w:highlight w:val="white"/>
        </w:rPr>
      </w:pPr>
      <w:r>
        <w:rPr>
          <w:sz w:val="18"/>
          <w:szCs w:val="18"/>
        </w:rPr>
        <w:t xml:space="preserve">  </w:t>
      </w:r>
      <w:r>
        <w:rPr>
          <w:noProof/>
          <w:sz w:val="18"/>
          <w:szCs w:val="18"/>
        </w:rPr>
        <w:drawing>
          <wp:inline distT="114300" distB="114300" distL="114300" distR="114300">
            <wp:extent cx="3255913" cy="185062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0"/>
                    <a:srcRect/>
                    <a:stretch>
                      <a:fillRect/>
                    </a:stretch>
                  </pic:blipFill>
                  <pic:spPr>
                    <a:xfrm>
                      <a:off x="0" y="0"/>
                      <a:ext cx="3255913" cy="1850625"/>
                    </a:xfrm>
                    <a:prstGeom prst="rect">
                      <a:avLst/>
                    </a:prstGeom>
                    <a:ln/>
                  </pic:spPr>
                </pic:pic>
              </a:graphicData>
            </a:graphic>
          </wp:inline>
        </w:drawing>
      </w:r>
      <w:r>
        <w:rPr>
          <w:noProof/>
          <w:sz w:val="18"/>
          <w:szCs w:val="18"/>
        </w:rPr>
        <w:drawing>
          <wp:inline distT="114300" distB="114300" distL="114300" distR="114300">
            <wp:extent cx="2359075" cy="1876425"/>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1"/>
                    <a:srcRect l="6559" r="9380"/>
                    <a:stretch>
                      <a:fillRect/>
                    </a:stretch>
                  </pic:blipFill>
                  <pic:spPr>
                    <a:xfrm>
                      <a:off x="0" y="0"/>
                      <a:ext cx="2359075" cy="1876425"/>
                    </a:xfrm>
                    <a:prstGeom prst="rect">
                      <a:avLst/>
                    </a:prstGeom>
                    <a:ln/>
                  </pic:spPr>
                </pic:pic>
              </a:graphicData>
            </a:graphic>
          </wp:inline>
        </w:drawing>
      </w:r>
      <w:r>
        <w:rPr>
          <w:sz w:val="18"/>
          <w:szCs w:val="18"/>
        </w:rPr>
        <w:t xml:space="preserve">  </w:t>
      </w:r>
      <w:r>
        <w:rPr>
          <w:sz w:val="16"/>
          <w:szCs w:val="16"/>
        </w:rPr>
        <w:t xml:space="preserve">The opening page of Mary Shelley's 'The Modern Prometheus'  </w:t>
      </w:r>
      <w:r>
        <w:rPr>
          <w:sz w:val="18"/>
          <w:szCs w:val="18"/>
        </w:rPr>
        <w:t xml:space="preserve">               </w:t>
      </w:r>
      <w:r>
        <w:rPr>
          <w:sz w:val="16"/>
          <w:szCs w:val="16"/>
        </w:rPr>
        <w:t>Bees fitted with tiny sensors as part of ‘swarm sensing”</w:t>
      </w:r>
    </w:p>
    <w:p w:rsidR="00FD1195" w:rsidRDefault="00ED1513">
      <w:pPr>
        <w:ind w:right="-749"/>
        <w:rPr>
          <w:sz w:val="18"/>
          <w:szCs w:val="18"/>
        </w:rPr>
      </w:pPr>
      <w:r>
        <w:rPr>
          <w:i/>
          <w:color w:val="333333"/>
          <w:sz w:val="18"/>
          <w:szCs w:val="18"/>
        </w:rPr>
        <w:tab/>
      </w:r>
      <w:r>
        <w:rPr>
          <w:i/>
          <w:color w:val="333333"/>
          <w:sz w:val="18"/>
          <w:szCs w:val="18"/>
        </w:rPr>
        <w:tab/>
      </w:r>
      <w:r>
        <w:rPr>
          <w:sz w:val="18"/>
          <w:szCs w:val="18"/>
        </w:rPr>
        <w:t xml:space="preserve">  </w:t>
      </w:r>
      <w:r>
        <w:rPr>
          <w:sz w:val="18"/>
          <w:szCs w:val="18"/>
        </w:rPr>
        <w:tab/>
      </w:r>
      <w:r>
        <w:rPr>
          <w:sz w:val="18"/>
          <w:szCs w:val="18"/>
        </w:rPr>
        <w:tab/>
        <w:t xml:space="preserve">                           </w:t>
      </w:r>
    </w:p>
    <w:p w:rsidR="00FD1195" w:rsidRDefault="00ED1513">
      <w:pPr>
        <w:rPr>
          <w:b/>
        </w:rPr>
      </w:pPr>
      <w:r>
        <w:rPr>
          <w:b/>
        </w:rPr>
        <w:t>Day 4: DISTRIBUTED INTELLIGENCE</w:t>
      </w:r>
    </w:p>
    <w:p w:rsidR="00FD1195" w:rsidRDefault="00FD1195">
      <w:pPr>
        <w:rPr>
          <w:color w:val="FF0000"/>
        </w:rPr>
      </w:pPr>
    </w:p>
    <w:p w:rsidR="00FD1195" w:rsidRDefault="00ED1513">
      <w:r>
        <w:rPr>
          <w:b/>
          <w:color w:val="FF00FF"/>
        </w:rPr>
        <w:t xml:space="preserve">Meet at front of Dyson at 9.00 </w:t>
      </w:r>
      <w:r>
        <w:t>where we will go to the 16</w:t>
      </w:r>
      <w:r>
        <w:t xml:space="preserve">th century Charleston House located in Kent  - here is where in 1916 Vanessa Bell, Duncan Grant and his friend/lover David Garnett, as well as a number of painters, poets, radical thinkers came together to play and to write for over 60 years. </w:t>
      </w:r>
      <w:r>
        <w:rPr>
          <w:b/>
          <w:sz w:val="24"/>
          <w:szCs w:val="24"/>
        </w:rPr>
        <w:t xml:space="preserve"> </w:t>
      </w:r>
      <w:hyperlink r:id="rId62">
        <w:r>
          <w:rPr>
            <w:color w:val="1155CC"/>
            <w:sz w:val="24"/>
            <w:szCs w:val="24"/>
            <w:u w:val="single"/>
          </w:rPr>
          <w:t>The Bloomsbury Home of Art and Ideas</w:t>
        </w:r>
      </w:hyperlink>
      <w:r>
        <w:t>! Bring cameras, sacks, warm clothes.  We will then take a ride to visit Pooh Bridge. A small stick is required.</w:t>
      </w:r>
    </w:p>
    <w:p w:rsidR="00FD1195" w:rsidRDefault="00FD1195"/>
    <w:p w:rsidR="00FD1195" w:rsidRDefault="00ED1513">
      <w:pPr>
        <w:rPr>
          <w:i/>
        </w:rPr>
      </w:pPr>
      <w:r>
        <w:t xml:space="preserve">Amongst the debris of art, politics, </w:t>
      </w:r>
      <w:proofErr w:type="spellStart"/>
      <w:r>
        <w:t>story telling</w:t>
      </w:r>
      <w:proofErr w:type="spellEnd"/>
      <w:r>
        <w:t xml:space="preserve"> and history, we w</w:t>
      </w:r>
      <w:r>
        <w:t xml:space="preserve">ill ponder the notion of Quantum Intelligence (as both a method, a way of thinking and a paradigm shift.  Thomas </w:t>
      </w:r>
      <w:proofErr w:type="spellStart"/>
      <w:r>
        <w:t>Kunh’s</w:t>
      </w:r>
      <w:proofErr w:type="spellEnd"/>
      <w:r>
        <w:t xml:space="preserve"> </w:t>
      </w:r>
      <w:r>
        <w:rPr>
          <w:i/>
        </w:rPr>
        <w:t>The Structure of Scientific Revolutions</w:t>
      </w:r>
      <w:r>
        <w:rPr>
          <w:i/>
        </w:rPr>
        <w:tab/>
      </w:r>
      <w:r>
        <w:rPr>
          <w:i/>
        </w:rPr>
        <w:tab/>
      </w:r>
    </w:p>
    <w:p w:rsidR="00FD1195" w:rsidRDefault="00ED1513">
      <w:pPr>
        <w:rPr>
          <w:i/>
        </w:rPr>
      </w:pPr>
      <w:r>
        <w:rPr>
          <w:i/>
        </w:rPr>
        <w:tab/>
      </w:r>
      <w:r>
        <w:rPr>
          <w:i/>
        </w:rPr>
        <w:tab/>
      </w:r>
      <w:r>
        <w:rPr>
          <w:i/>
        </w:rPr>
        <w:tab/>
      </w:r>
      <w:r>
        <w:rPr>
          <w:i/>
        </w:rPr>
        <w:tab/>
      </w:r>
      <w:r>
        <w:rPr>
          <w:i/>
        </w:rPr>
        <w:tab/>
      </w:r>
    </w:p>
    <w:p w:rsidR="00FD1195" w:rsidRDefault="00ED1513">
      <w:pPr>
        <w:rPr>
          <w:b/>
        </w:rPr>
      </w:pPr>
      <w:r>
        <w:rPr>
          <w:b/>
        </w:rPr>
        <w:t>Essential Encounter</w:t>
      </w:r>
    </w:p>
    <w:p w:rsidR="00FD1195" w:rsidRDefault="00ED1513">
      <w:pPr>
        <w:numPr>
          <w:ilvl w:val="0"/>
          <w:numId w:val="3"/>
        </w:numPr>
        <w:spacing w:line="240" w:lineRule="auto"/>
      </w:pPr>
      <w:r>
        <w:t>Godfrey-Smith, Peter. “</w:t>
      </w:r>
      <w:r>
        <w:rPr>
          <w:i/>
        </w:rPr>
        <w:t>Other Minds: The Octopus, the Sea, and the Deep Origins of Consciousness</w:t>
      </w:r>
      <w:r>
        <w:t xml:space="preserve">”. New York: Farrar, Straus and Giroux, 2016 </w:t>
      </w:r>
      <w:r>
        <w:rPr>
          <w:b/>
          <w:color w:val="9900FF"/>
          <w:highlight w:val="white"/>
        </w:rPr>
        <w:t>(RR)</w:t>
      </w:r>
    </w:p>
    <w:p w:rsidR="00FD1195" w:rsidRDefault="00ED1513">
      <w:pPr>
        <w:numPr>
          <w:ilvl w:val="0"/>
          <w:numId w:val="6"/>
        </w:numPr>
        <w:spacing w:line="240" w:lineRule="auto"/>
      </w:pPr>
      <w:r>
        <w:t>Haraway, Donna. “</w:t>
      </w:r>
      <w:hyperlink r:id="rId63">
        <w:r>
          <w:rPr>
            <w:i/>
            <w:color w:val="1155CC"/>
            <w:u w:val="single"/>
          </w:rPr>
          <w:t xml:space="preserve">Staying With the Trouble: </w:t>
        </w:r>
      </w:hyperlink>
      <w:hyperlink r:id="rId64">
        <w:r>
          <w:rPr>
            <w:i/>
            <w:color w:val="1155CC"/>
            <w:u w:val="single"/>
            <w:shd w:val="clear" w:color="auto" w:fill="F9F9F9"/>
          </w:rPr>
          <w:t>Making Kin in the Chthulucene</w:t>
        </w:r>
      </w:hyperlink>
      <w:r>
        <w:rPr>
          <w:shd w:val="clear" w:color="auto" w:fill="F9F9F9"/>
        </w:rPr>
        <w:t>,” l</w:t>
      </w:r>
      <w:r>
        <w:rPr>
          <w:rFonts w:ascii="Roboto" w:eastAsia="Roboto" w:hAnsi="Roboto" w:cs="Roboto"/>
          <w:color w:val="0D0D0D"/>
          <w:sz w:val="21"/>
          <w:szCs w:val="21"/>
          <w:shd w:val="clear" w:color="auto" w:fill="F9F9F9"/>
        </w:rPr>
        <w:t>ecture at the San Francisco Art Institute, April 25, 2017. (video, 1:31:00 mins)</w:t>
      </w:r>
    </w:p>
    <w:p w:rsidR="00FD1195" w:rsidRDefault="00ED1513">
      <w:pPr>
        <w:numPr>
          <w:ilvl w:val="0"/>
          <w:numId w:val="6"/>
        </w:numPr>
        <w:spacing w:line="240" w:lineRule="auto"/>
        <w:rPr>
          <w:b/>
          <w:color w:val="9900FF"/>
          <w:highlight w:val="white"/>
        </w:rPr>
      </w:pPr>
      <w:r>
        <w:rPr>
          <w:highlight w:val="white"/>
        </w:rPr>
        <w:t>Milne, A.A</w:t>
      </w:r>
      <w:r>
        <w:rPr>
          <w:b/>
          <w:color w:val="9900FF"/>
          <w:highlight w:val="white"/>
        </w:rPr>
        <w:t xml:space="preserve">. </w:t>
      </w:r>
      <w:hyperlink r:id="rId65">
        <w:r>
          <w:rPr>
            <w:b/>
            <w:i/>
            <w:color w:val="1155CC"/>
            <w:highlight w:val="white"/>
            <w:u w:val="single"/>
          </w:rPr>
          <w:t xml:space="preserve">The House of Pooh. </w:t>
        </w:r>
      </w:hyperlink>
      <w:hyperlink r:id="rId66">
        <w:r>
          <w:rPr>
            <w:b/>
            <w:color w:val="1155CC"/>
            <w:highlight w:val="white"/>
            <w:u w:val="single"/>
          </w:rPr>
          <w:t>[the Pooh Bridge]</w:t>
        </w:r>
      </w:hyperlink>
    </w:p>
    <w:p w:rsidR="00FD1195" w:rsidRDefault="00FD1195">
      <w:pPr>
        <w:spacing w:line="240" w:lineRule="auto"/>
        <w:ind w:left="720"/>
        <w:rPr>
          <w:b/>
          <w:color w:val="9900FF"/>
          <w:highlight w:val="white"/>
        </w:rPr>
      </w:pPr>
    </w:p>
    <w:p w:rsidR="00FD1195" w:rsidRDefault="00FD1195">
      <w:pPr>
        <w:spacing w:line="240" w:lineRule="auto"/>
        <w:rPr>
          <w:b/>
        </w:rPr>
      </w:pPr>
    </w:p>
    <w:p w:rsidR="00FD1195" w:rsidRDefault="00ED1513">
      <w:pPr>
        <w:spacing w:line="240" w:lineRule="auto"/>
        <w:rPr>
          <w:rFonts w:ascii="Roboto" w:eastAsia="Roboto" w:hAnsi="Roboto" w:cs="Roboto"/>
          <w:color w:val="0D0D0D"/>
          <w:sz w:val="21"/>
          <w:szCs w:val="21"/>
          <w:shd w:val="clear" w:color="auto" w:fill="F9F9F9"/>
        </w:rPr>
      </w:pPr>
      <w:r>
        <w:rPr>
          <w:b/>
          <w:i/>
          <w:color w:val="FF00FF"/>
        </w:rPr>
        <w:t>Extra</w:t>
      </w:r>
      <w:r>
        <w:rPr>
          <w:b/>
          <w:color w:val="FF00FF"/>
        </w:rPr>
        <w:t xml:space="preserve"> </w:t>
      </w:r>
      <w:r>
        <w:rPr>
          <w:b/>
        </w:rPr>
        <w:t>Readings/Writings/Senses/Octopu</w:t>
      </w:r>
      <w:r>
        <w:rPr>
          <w:b/>
        </w:rPr>
        <w:t>s</w:t>
      </w:r>
      <w:r>
        <w:rPr>
          <w:b/>
          <w:color w:val="FF00FF"/>
        </w:rPr>
        <w:t xml:space="preserve"> [but only if you wish to do so!]</w:t>
      </w:r>
    </w:p>
    <w:p w:rsidR="00FD1195" w:rsidRDefault="00ED1513">
      <w:pPr>
        <w:numPr>
          <w:ilvl w:val="0"/>
          <w:numId w:val="7"/>
        </w:numPr>
      </w:pPr>
      <w:proofErr w:type="spellStart"/>
      <w:r>
        <w:t>Bunz</w:t>
      </w:r>
      <w:proofErr w:type="spellEnd"/>
      <w:r>
        <w:t xml:space="preserve">, Mercedes and Meikle, Graham. The Internet of Things. (2017). Polity Press, 2017 </w:t>
      </w:r>
    </w:p>
    <w:p w:rsidR="00FD1195" w:rsidRDefault="00ED1513">
      <w:pPr>
        <w:numPr>
          <w:ilvl w:val="0"/>
          <w:numId w:val="1"/>
        </w:numPr>
      </w:pPr>
      <w:r>
        <w:rPr>
          <w:rFonts w:ascii="Roboto" w:eastAsia="Roboto" w:hAnsi="Roboto" w:cs="Roboto"/>
          <w:color w:val="0D0D0D"/>
          <w:sz w:val="21"/>
          <w:szCs w:val="21"/>
          <w:shd w:val="clear" w:color="auto" w:fill="F9F9F9"/>
        </w:rPr>
        <w:t xml:space="preserve">Kuhn, Thomas. </w:t>
      </w:r>
      <w:r>
        <w:rPr>
          <w:rFonts w:ascii="Roboto" w:eastAsia="Roboto" w:hAnsi="Roboto" w:cs="Roboto"/>
          <w:i/>
          <w:color w:val="0D0D0D"/>
          <w:sz w:val="21"/>
          <w:szCs w:val="21"/>
          <w:shd w:val="clear" w:color="auto" w:fill="F9F9F9"/>
        </w:rPr>
        <w:t xml:space="preserve">The Structure of Scientific Revolutions. </w:t>
      </w:r>
      <w:r>
        <w:rPr>
          <w:b/>
          <w:color w:val="9900FF"/>
          <w:highlight w:val="white"/>
        </w:rPr>
        <w:t xml:space="preserve">(RR) </w:t>
      </w:r>
      <w:r>
        <w:t>Nietzsche, Friedrich. “</w:t>
      </w:r>
      <w:r>
        <w:rPr>
          <w:i/>
        </w:rPr>
        <w:t xml:space="preserve">Nietzsche: The Gay Science: With a Prelude in German Rhymes and an Appendix </w:t>
      </w:r>
      <w:r>
        <w:rPr>
          <w:i/>
        </w:rPr>
        <w:lastRenderedPageBreak/>
        <w:t>of Songs”</w:t>
      </w:r>
      <w:r>
        <w:t>. Edited by Bernard Williams. Translated by Josefine Nauckhoff and Adrian Del Caro. Cambridge Texts in the History of Philosophy. Cambridge: Cambridge University Press, 20</w:t>
      </w:r>
      <w:r>
        <w:t xml:space="preserve">01 </w:t>
      </w:r>
      <w:r>
        <w:rPr>
          <w:b/>
          <w:color w:val="9900FF"/>
          <w:highlight w:val="white"/>
        </w:rPr>
        <w:t>(RR)</w:t>
      </w:r>
      <w:r>
        <w:rPr>
          <w:i/>
        </w:rPr>
        <w:tab/>
      </w:r>
      <w:r>
        <w:rPr>
          <w:i/>
        </w:rPr>
        <w:tab/>
      </w:r>
      <w:r>
        <w:rPr>
          <w:i/>
        </w:rPr>
        <w:tab/>
      </w:r>
      <w:r>
        <w:rPr>
          <w:i/>
        </w:rPr>
        <w:tab/>
      </w:r>
    </w:p>
    <w:p w:rsidR="00FD1195" w:rsidRDefault="00FD1195"/>
    <w:p w:rsidR="00FD1195" w:rsidRDefault="00ED1513">
      <w:pPr>
        <w:ind w:left="-141" w:right="-324"/>
        <w:rPr>
          <w:sz w:val="18"/>
          <w:szCs w:val="18"/>
        </w:rPr>
      </w:pPr>
      <w:r>
        <w:rPr>
          <w:noProof/>
          <w:sz w:val="18"/>
          <w:szCs w:val="18"/>
        </w:rPr>
        <w:drawing>
          <wp:inline distT="114300" distB="114300" distL="114300" distR="114300">
            <wp:extent cx="2600325" cy="17526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7"/>
                    <a:srcRect/>
                    <a:stretch>
                      <a:fillRect/>
                    </a:stretch>
                  </pic:blipFill>
                  <pic:spPr>
                    <a:xfrm>
                      <a:off x="0" y="0"/>
                      <a:ext cx="2600325" cy="1752600"/>
                    </a:xfrm>
                    <a:prstGeom prst="rect">
                      <a:avLst/>
                    </a:prstGeom>
                    <a:ln/>
                  </pic:spPr>
                </pic:pic>
              </a:graphicData>
            </a:graphic>
          </wp:inline>
        </w:drawing>
      </w:r>
      <w:r>
        <w:rPr>
          <w:noProof/>
          <w:sz w:val="18"/>
          <w:szCs w:val="18"/>
        </w:rPr>
        <w:drawing>
          <wp:inline distT="114300" distB="114300" distL="114300" distR="114300">
            <wp:extent cx="3300413" cy="1871876"/>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8"/>
                    <a:srcRect l="3206" t="3108" r="3498" b="3108"/>
                    <a:stretch>
                      <a:fillRect/>
                    </a:stretch>
                  </pic:blipFill>
                  <pic:spPr>
                    <a:xfrm>
                      <a:off x="0" y="0"/>
                      <a:ext cx="3300413" cy="1871876"/>
                    </a:xfrm>
                    <a:prstGeom prst="rect">
                      <a:avLst/>
                    </a:prstGeom>
                    <a:ln/>
                  </pic:spPr>
                </pic:pic>
              </a:graphicData>
            </a:graphic>
          </wp:inline>
        </w:drawing>
      </w:r>
    </w:p>
    <w:p w:rsidR="00FD1195" w:rsidRDefault="00ED1513">
      <w:pPr>
        <w:ind w:left="-708" w:right="-324"/>
        <w:rPr>
          <w:color w:val="0C0C0C"/>
          <w:sz w:val="18"/>
          <w:szCs w:val="18"/>
          <w:highlight w:val="white"/>
        </w:rPr>
      </w:pPr>
      <w:r>
        <w:rPr>
          <w:color w:val="0C0C0C"/>
          <w:sz w:val="18"/>
          <w:szCs w:val="18"/>
          <w:highlight w:val="white"/>
        </w:rPr>
        <w:t xml:space="preserve">           Pussy Riot  </w:t>
      </w:r>
      <w:r>
        <w:rPr>
          <w:color w:val="0C0C0C"/>
          <w:sz w:val="18"/>
          <w:szCs w:val="18"/>
          <w:highlight w:val="white"/>
        </w:rPr>
        <w:tab/>
      </w:r>
      <w:r>
        <w:rPr>
          <w:color w:val="0C0C0C"/>
          <w:sz w:val="18"/>
          <w:szCs w:val="18"/>
          <w:highlight w:val="white"/>
        </w:rPr>
        <w:tab/>
      </w:r>
      <w:r>
        <w:rPr>
          <w:color w:val="0C0C0C"/>
          <w:sz w:val="18"/>
          <w:szCs w:val="18"/>
          <w:highlight w:val="white"/>
        </w:rPr>
        <w:tab/>
      </w:r>
      <w:r>
        <w:rPr>
          <w:color w:val="0C0C0C"/>
          <w:sz w:val="18"/>
          <w:szCs w:val="18"/>
          <w:highlight w:val="white"/>
        </w:rPr>
        <w:tab/>
      </w:r>
      <w:r>
        <w:rPr>
          <w:color w:val="0C0C0C"/>
          <w:sz w:val="18"/>
          <w:szCs w:val="18"/>
          <w:highlight w:val="white"/>
        </w:rPr>
        <w:tab/>
        <w:t xml:space="preserve">   two prints on paper, </w:t>
      </w:r>
      <w:proofErr w:type="spellStart"/>
      <w:r>
        <w:rPr>
          <w:color w:val="0C0C0C"/>
          <w:sz w:val="18"/>
          <w:szCs w:val="18"/>
          <w:highlight w:val="white"/>
        </w:rPr>
        <w:t>julian</w:t>
      </w:r>
      <w:proofErr w:type="spellEnd"/>
      <w:r>
        <w:rPr>
          <w:color w:val="0C0C0C"/>
          <w:sz w:val="18"/>
          <w:szCs w:val="18"/>
          <w:highlight w:val="white"/>
        </w:rPr>
        <w:t xml:space="preserve"> </w:t>
      </w:r>
      <w:proofErr w:type="spellStart"/>
      <w:r>
        <w:rPr>
          <w:color w:val="0C0C0C"/>
          <w:sz w:val="18"/>
          <w:szCs w:val="18"/>
          <w:highlight w:val="white"/>
        </w:rPr>
        <w:t>palacz</w:t>
      </w:r>
      <w:proofErr w:type="spellEnd"/>
      <w:r>
        <w:rPr>
          <w:color w:val="0C0C0C"/>
          <w:sz w:val="18"/>
          <w:szCs w:val="18"/>
          <w:highlight w:val="white"/>
        </w:rPr>
        <w:t>, 2014</w:t>
      </w:r>
      <w:r>
        <w:rPr>
          <w:color w:val="0C0C0C"/>
          <w:sz w:val="18"/>
          <w:szCs w:val="18"/>
          <w:highlight w:val="white"/>
        </w:rPr>
        <w:tab/>
      </w:r>
      <w:r>
        <w:rPr>
          <w:color w:val="0C0C0C"/>
          <w:sz w:val="18"/>
          <w:szCs w:val="18"/>
          <w:highlight w:val="white"/>
        </w:rPr>
        <w:tab/>
        <w:t xml:space="preserve">                </w:t>
      </w:r>
    </w:p>
    <w:p w:rsidR="00FD1195" w:rsidRDefault="00FD1195">
      <w:pPr>
        <w:ind w:left="-425"/>
        <w:rPr>
          <w:color w:val="0C0C0C"/>
          <w:sz w:val="18"/>
          <w:szCs w:val="18"/>
          <w:highlight w:val="white"/>
        </w:rPr>
      </w:pPr>
    </w:p>
    <w:p w:rsidR="00FD1195" w:rsidRDefault="00ED1513">
      <w:pPr>
        <w:rPr>
          <w:b/>
          <w:sz w:val="24"/>
          <w:szCs w:val="24"/>
        </w:rPr>
      </w:pPr>
      <w:r>
        <w:rPr>
          <w:b/>
        </w:rPr>
        <w:t xml:space="preserve">Day 5: </w:t>
      </w:r>
      <w:r>
        <w:rPr>
          <w:b/>
          <w:i/>
          <w:sz w:val="24"/>
          <w:szCs w:val="24"/>
        </w:rPr>
        <w:t>mesh</w:t>
      </w:r>
      <w:r>
        <w:rPr>
          <w:sz w:val="24"/>
          <w:szCs w:val="24"/>
        </w:rPr>
        <w:t xml:space="preserve"> (half </w:t>
      </w:r>
      <w:proofErr w:type="spellStart"/>
      <w:r>
        <w:rPr>
          <w:b/>
          <w:sz w:val="24"/>
          <w:szCs w:val="24"/>
        </w:rPr>
        <w:t>OFFsITE</w:t>
      </w:r>
      <w:proofErr w:type="spellEnd"/>
      <w:r>
        <w:rPr>
          <w:b/>
          <w:sz w:val="24"/>
          <w:szCs w:val="24"/>
        </w:rPr>
        <w:t>)</w:t>
      </w:r>
    </w:p>
    <w:p w:rsidR="00FD1195" w:rsidRDefault="00ED1513">
      <w:pPr>
        <w:rPr>
          <w:sz w:val="24"/>
          <w:szCs w:val="24"/>
        </w:rPr>
      </w:pPr>
      <w:r>
        <w:rPr>
          <w:sz w:val="24"/>
          <w:szCs w:val="24"/>
        </w:rPr>
        <w:t xml:space="preserve">Morning: </w:t>
      </w:r>
      <w:r>
        <w:rPr>
          <w:b/>
          <w:sz w:val="24"/>
          <w:szCs w:val="24"/>
        </w:rPr>
        <w:t xml:space="preserve"> </w:t>
      </w:r>
      <w:hyperlink r:id="rId69">
        <w:r>
          <w:rPr>
            <w:color w:val="1155CC"/>
            <w:sz w:val="24"/>
            <w:szCs w:val="24"/>
            <w:u w:val="single"/>
          </w:rPr>
          <w:t>Camden Arts Centre: Vivian Suter</w:t>
        </w:r>
      </w:hyperlink>
    </w:p>
    <w:p w:rsidR="00FD1195" w:rsidRDefault="00ED1513">
      <w:pPr>
        <w:rPr>
          <w:color w:val="FF00FF"/>
          <w:sz w:val="24"/>
          <w:szCs w:val="24"/>
        </w:rPr>
      </w:pPr>
      <w:r>
        <w:rPr>
          <w:sz w:val="24"/>
          <w:szCs w:val="24"/>
        </w:rPr>
        <w:t>Afternoon:</w:t>
      </w:r>
      <w:r>
        <w:rPr>
          <w:b/>
          <w:color w:val="FF00FF"/>
          <w:sz w:val="24"/>
          <w:szCs w:val="24"/>
        </w:rPr>
        <w:t xml:space="preserve"> </w:t>
      </w:r>
      <w:r>
        <w:rPr>
          <w:color w:val="FF00FF"/>
          <w:sz w:val="24"/>
          <w:szCs w:val="24"/>
        </w:rPr>
        <w:t>RA</w:t>
      </w:r>
      <w:r>
        <w:rPr>
          <w:color w:val="FF00FF"/>
          <w:sz w:val="24"/>
          <w:szCs w:val="24"/>
        </w:rPr>
        <w:t xml:space="preserve">DICAL </w:t>
      </w:r>
      <w:proofErr w:type="spellStart"/>
      <w:r>
        <w:rPr>
          <w:color w:val="FF00FF"/>
          <w:sz w:val="24"/>
          <w:szCs w:val="24"/>
        </w:rPr>
        <w:t>mATTER</w:t>
      </w:r>
      <w:proofErr w:type="spellEnd"/>
      <w:r>
        <w:rPr>
          <w:color w:val="FF00FF"/>
          <w:sz w:val="24"/>
          <w:szCs w:val="24"/>
        </w:rPr>
        <w:t xml:space="preserve"> and your work: connections</w:t>
      </w:r>
    </w:p>
    <w:p w:rsidR="00FD1195" w:rsidRDefault="00FD1195">
      <w:pPr>
        <w:ind w:left="720"/>
        <w:rPr>
          <w:i/>
        </w:rPr>
      </w:pPr>
    </w:p>
    <w:p w:rsidR="00FD1195" w:rsidRDefault="00ED1513">
      <w:pPr>
        <w:rPr>
          <w:b/>
        </w:rPr>
      </w:pPr>
      <w:r>
        <w:rPr>
          <w:b/>
        </w:rPr>
        <w:t>Essential Encounter</w:t>
      </w:r>
    </w:p>
    <w:p w:rsidR="00FD1195" w:rsidRDefault="00ED1513">
      <w:pPr>
        <w:rPr>
          <w:i/>
        </w:rPr>
      </w:pPr>
      <w:proofErr w:type="spellStart"/>
      <w:r>
        <w:t>Zacharopoulou</w:t>
      </w:r>
      <w:proofErr w:type="spellEnd"/>
      <w:r>
        <w:t xml:space="preserve">, Despina. </w:t>
      </w:r>
      <w:r>
        <w:rPr>
          <w:i/>
        </w:rPr>
        <w:t xml:space="preserve">Radical Matter Literature Review </w:t>
      </w:r>
      <w:r>
        <w:rPr>
          <w:b/>
          <w:color w:val="9900FF"/>
          <w:highlight w:val="white"/>
        </w:rPr>
        <w:t>(RR)</w:t>
      </w:r>
    </w:p>
    <w:p w:rsidR="00FD1195" w:rsidRDefault="00ED1513">
      <w:hyperlink r:id="rId70">
        <w:proofErr w:type="spellStart"/>
        <w:r>
          <w:rPr>
            <w:color w:val="1155CC"/>
            <w:u w:val="single"/>
          </w:rPr>
          <w:t>UbuWeb</w:t>
        </w:r>
        <w:proofErr w:type="spellEnd"/>
      </w:hyperlink>
    </w:p>
    <w:p w:rsidR="00FD1195" w:rsidRDefault="00FD1195"/>
    <w:p w:rsidR="00FD1195" w:rsidRDefault="00ED1513">
      <w:pPr>
        <w:spacing w:line="240" w:lineRule="auto"/>
        <w:rPr>
          <w:b/>
          <w:color w:val="FF00FF"/>
        </w:rPr>
      </w:pPr>
      <w:r>
        <w:rPr>
          <w:b/>
          <w:i/>
          <w:color w:val="FF00FF"/>
        </w:rPr>
        <w:t>Extra</w:t>
      </w:r>
      <w:r>
        <w:rPr>
          <w:b/>
          <w:color w:val="FF00FF"/>
        </w:rPr>
        <w:t xml:space="preserve"> </w:t>
      </w:r>
      <w:r>
        <w:rPr>
          <w:b/>
        </w:rPr>
        <w:t>Readings/Writings/Senses/Octopus</w:t>
      </w:r>
      <w:r>
        <w:rPr>
          <w:b/>
          <w:color w:val="FF00FF"/>
        </w:rPr>
        <w:t xml:space="preserve"> [but only if you wish to do so!]</w:t>
      </w:r>
    </w:p>
    <w:p w:rsidR="00FD1195" w:rsidRDefault="00ED1513">
      <w:r>
        <w:t xml:space="preserve">Satz, Aura. </w:t>
      </w:r>
      <w:proofErr w:type="spellStart"/>
      <w:r>
        <w:rPr>
          <w:i/>
        </w:rPr>
        <w:t>Nightvisions</w:t>
      </w:r>
      <w:proofErr w:type="spellEnd"/>
      <w:r>
        <w:rPr>
          <w:i/>
        </w:rPr>
        <w:t xml:space="preserve"> </w:t>
      </w:r>
      <w:r>
        <w:t xml:space="preserve">(London: 2018) </w:t>
      </w:r>
      <w:r>
        <w:rPr>
          <w:b/>
          <w:color w:val="9900FF"/>
          <w:highlight w:val="white"/>
        </w:rPr>
        <w:t>(RR)</w:t>
      </w:r>
      <w:r>
        <w:rPr>
          <w:i/>
        </w:rPr>
        <w:tab/>
      </w:r>
    </w:p>
    <w:p w:rsidR="00FD1195" w:rsidRDefault="00FD1195"/>
    <w:p w:rsidR="00FD1195" w:rsidRDefault="00FD1195"/>
    <w:p w:rsidR="00FD1195" w:rsidRDefault="00FD1195"/>
    <w:p w:rsidR="00FD1195" w:rsidRDefault="00ED1513">
      <w:pPr>
        <w:rPr>
          <w:b/>
        </w:rPr>
      </w:pPr>
      <w:r>
        <w:rPr>
          <w:b/>
        </w:rPr>
        <w:t>Voila! That’s it!!  Hope you have a few wild imagining encounters!!</w:t>
      </w:r>
    </w:p>
    <w:p w:rsidR="00FD1195" w:rsidRDefault="00FD1195"/>
    <w:p w:rsidR="00FD1195" w:rsidRDefault="00ED1513">
      <w:r>
        <w:rPr>
          <w:b/>
          <w:color w:val="FF00FF"/>
        </w:rPr>
        <w:t xml:space="preserve">Please remember: </w:t>
      </w:r>
      <w:proofErr w:type="spellStart"/>
      <w:r>
        <w:t>RADiCAL</w:t>
      </w:r>
      <w:proofErr w:type="spellEnd"/>
      <w:r>
        <w:t xml:space="preserve"> </w:t>
      </w:r>
      <w:proofErr w:type="spellStart"/>
      <w:r>
        <w:t>mATTER</w:t>
      </w:r>
      <w:proofErr w:type="spellEnd"/>
      <w:r>
        <w:t xml:space="preserve"> comprises 20% of your total School unit  - so make sure you participate </w:t>
      </w:r>
      <w:r>
        <w:t>100%</w:t>
      </w:r>
    </w:p>
    <w:sectPr w:rsidR="00FD1195">
      <w:headerReference w:type="default" r:id="rId7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513" w:rsidRDefault="00ED1513">
      <w:pPr>
        <w:spacing w:line="240" w:lineRule="auto"/>
      </w:pPr>
      <w:r>
        <w:separator/>
      </w:r>
    </w:p>
  </w:endnote>
  <w:endnote w:type="continuationSeparator" w:id="0">
    <w:p w:rsidR="00ED1513" w:rsidRDefault="00ED1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513" w:rsidRDefault="00ED1513">
      <w:pPr>
        <w:spacing w:line="240" w:lineRule="auto"/>
      </w:pPr>
      <w:r>
        <w:separator/>
      </w:r>
    </w:p>
  </w:footnote>
  <w:footnote w:type="continuationSeparator" w:id="0">
    <w:p w:rsidR="00ED1513" w:rsidRDefault="00ED15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195" w:rsidRDefault="00ED1513">
    <w:pPr>
      <w:jc w:val="center"/>
      <w:rPr>
        <w:b/>
        <w:color w:val="FF00FF"/>
      </w:rPr>
    </w:pPr>
    <w:proofErr w:type="spellStart"/>
    <w:r>
      <w:rPr>
        <w:b/>
        <w:color w:val="FF00FF"/>
      </w:rPr>
      <w:t>RADiCAL</w:t>
    </w:r>
    <w:proofErr w:type="spellEnd"/>
    <w:r>
      <w:rPr>
        <w:b/>
        <w:color w:val="FF00FF"/>
      </w:rPr>
      <w:t xml:space="preserve"> </w:t>
    </w:r>
    <w:proofErr w:type="spellStart"/>
    <w:r>
      <w:rPr>
        <w:b/>
        <w:color w:val="FF00FF"/>
      </w:rPr>
      <w:t>mATTER</w:t>
    </w:r>
    <w:proofErr w:type="spellEnd"/>
    <w:r>
      <w:rPr>
        <w:b/>
        <w:color w:val="FF00FF"/>
      </w:rPr>
      <w:t>:</w:t>
    </w:r>
  </w:p>
  <w:p w:rsidR="00FD1195" w:rsidRDefault="00ED1513">
    <w:pPr>
      <w:jc w:val="center"/>
      <w:rPr>
        <w:b/>
        <w:i/>
        <w:color w:val="FF00FF"/>
        <w:sz w:val="18"/>
        <w:szCs w:val="18"/>
      </w:rPr>
    </w:pPr>
    <w:r>
      <w:rPr>
        <w:b/>
        <w:i/>
        <w:color w:val="FF00FF"/>
        <w:sz w:val="18"/>
        <w:szCs w:val="18"/>
      </w:rPr>
      <w:t>Two Thirds Wild Imagination, Three Fifths Logic of Sense and Nineteen Twentieths Courage of Quantum.</w:t>
    </w:r>
  </w:p>
  <w:p w:rsidR="00FD1195" w:rsidRDefault="00FD11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119CB"/>
    <w:multiLevelType w:val="multilevel"/>
    <w:tmpl w:val="6896D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450610"/>
    <w:multiLevelType w:val="multilevel"/>
    <w:tmpl w:val="97C60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BD547A"/>
    <w:multiLevelType w:val="multilevel"/>
    <w:tmpl w:val="1CC4C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E15855"/>
    <w:multiLevelType w:val="multilevel"/>
    <w:tmpl w:val="1AB4D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79512D"/>
    <w:multiLevelType w:val="multilevel"/>
    <w:tmpl w:val="DA5CB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7016EC"/>
    <w:multiLevelType w:val="multilevel"/>
    <w:tmpl w:val="FB965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16259C"/>
    <w:multiLevelType w:val="multilevel"/>
    <w:tmpl w:val="14427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5D46F6"/>
    <w:multiLevelType w:val="multilevel"/>
    <w:tmpl w:val="1DE8A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0B7B6C"/>
    <w:multiLevelType w:val="multilevel"/>
    <w:tmpl w:val="4DDA1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D95D40"/>
    <w:multiLevelType w:val="multilevel"/>
    <w:tmpl w:val="65C25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486012"/>
    <w:multiLevelType w:val="multilevel"/>
    <w:tmpl w:val="CA76B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52221D"/>
    <w:multiLevelType w:val="multilevel"/>
    <w:tmpl w:val="B1E06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7134F0"/>
    <w:multiLevelType w:val="multilevel"/>
    <w:tmpl w:val="2C622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3F1271"/>
    <w:multiLevelType w:val="multilevel"/>
    <w:tmpl w:val="7F3A3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1A2E81"/>
    <w:multiLevelType w:val="multilevel"/>
    <w:tmpl w:val="AEF6C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DE4D92"/>
    <w:multiLevelType w:val="multilevel"/>
    <w:tmpl w:val="359AC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6557F4"/>
    <w:multiLevelType w:val="multilevel"/>
    <w:tmpl w:val="FDF67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2"/>
  </w:num>
  <w:num w:numId="3">
    <w:abstractNumId w:val="2"/>
  </w:num>
  <w:num w:numId="4">
    <w:abstractNumId w:val="9"/>
  </w:num>
  <w:num w:numId="5">
    <w:abstractNumId w:val="7"/>
  </w:num>
  <w:num w:numId="6">
    <w:abstractNumId w:val="14"/>
  </w:num>
  <w:num w:numId="7">
    <w:abstractNumId w:val="11"/>
  </w:num>
  <w:num w:numId="8">
    <w:abstractNumId w:val="15"/>
  </w:num>
  <w:num w:numId="9">
    <w:abstractNumId w:val="16"/>
  </w:num>
  <w:num w:numId="10">
    <w:abstractNumId w:val="10"/>
  </w:num>
  <w:num w:numId="11">
    <w:abstractNumId w:val="1"/>
  </w:num>
  <w:num w:numId="12">
    <w:abstractNumId w:val="8"/>
  </w:num>
  <w:num w:numId="13">
    <w:abstractNumId w:val="13"/>
  </w:num>
  <w:num w:numId="14">
    <w:abstractNumId w:val="3"/>
  </w:num>
  <w:num w:numId="15">
    <w:abstractNumId w:val="0"/>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195"/>
    <w:rsid w:val="00CA471D"/>
    <w:rsid w:val="00E12157"/>
    <w:rsid w:val="00ED1513"/>
    <w:rsid w:val="00FD1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3031A5"/>
  <w15:docId w15:val="{8BC4DBB1-FD17-2646-A5C6-9DDA5914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ubu.com/sound/anderson.html" TargetMode="External"/><Relationship Id="rId21" Type="http://schemas.openxmlformats.org/officeDocument/2006/relationships/hyperlink" Target="https://muse.jhu.edu/" TargetMode="External"/><Relationship Id="rId42" Type="http://schemas.openxmlformats.org/officeDocument/2006/relationships/hyperlink" Target="http://anthroweb.ucsd.edu/~jhaviland/Publications/ETHOSw.Diags.pdf" TargetMode="External"/><Relationship Id="rId47" Type="http://schemas.openxmlformats.org/officeDocument/2006/relationships/hyperlink" Target="http://www.ubu.com/sound/anderson.html" TargetMode="External"/><Relationship Id="rId63" Type="http://schemas.openxmlformats.org/officeDocument/2006/relationships/hyperlink" Target="https://www.youtube.com/watch?v=GrYA7sMQaBQ" TargetMode="External"/><Relationship Id="rId68"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www.youtube.com/watch?v=XMCCYnDvpJQ" TargetMode="External"/><Relationship Id="rId29" Type="http://schemas.openxmlformats.org/officeDocument/2006/relationships/hyperlink" Target="https://osmilnomesdegaia.files.wordpress.com/2014/11/isabelle-stengers.pdf" TargetMode="External"/><Relationship Id="rId11" Type="http://schemas.openxmlformats.org/officeDocument/2006/relationships/hyperlink" Target="https://www.charleston.org.uk/" TargetMode="External"/><Relationship Id="rId24" Type="http://schemas.openxmlformats.org/officeDocument/2006/relationships/hyperlink" Target="https://www.hegel.net/en/sublation.htm" TargetMode="External"/><Relationship Id="rId32" Type="http://schemas.openxmlformats.org/officeDocument/2006/relationships/image" Target="media/image4.png"/><Relationship Id="rId37" Type="http://schemas.openxmlformats.org/officeDocument/2006/relationships/hyperlink" Target="https://www.youtube.com/watch?v=GKd71Uyf3Mo" TargetMode="External"/><Relationship Id="rId40" Type="http://schemas.openxmlformats.org/officeDocument/2006/relationships/hyperlink" Target="https://www.e-flux.com/journal/75/67125/tentacular-thinking-anthropocene-capitalocene-chthulucene/" TargetMode="External"/><Relationship Id="rId45" Type="http://schemas.openxmlformats.org/officeDocument/2006/relationships/hyperlink" Target="https://www.youtube.com/watch?v=ffDoMK12LO4" TargetMode="External"/><Relationship Id="rId53" Type="http://schemas.openxmlformats.org/officeDocument/2006/relationships/hyperlink" Target="https://www.youtube.com/watch?v=GRKMFFDcoUk" TargetMode="External"/><Relationship Id="rId58" Type="http://schemas.openxmlformats.org/officeDocument/2006/relationships/hyperlink" Target="http://www.cs.cmu.edu/~srini/15-829/readings/whatsnew.pdf" TargetMode="External"/><Relationship Id="rId66" Type="http://schemas.openxmlformats.org/officeDocument/2006/relationships/hyperlink" Target="https://www.visitengland.com/experience/play-pooh-sticks-ashdown-forest" TargetMode="External"/><Relationship Id="rId5" Type="http://schemas.openxmlformats.org/officeDocument/2006/relationships/footnotes" Target="footnotes.xml"/><Relationship Id="rId61" Type="http://schemas.openxmlformats.org/officeDocument/2006/relationships/image" Target="media/image9.jpg"/><Relationship Id="rId19" Type="http://schemas.openxmlformats.org/officeDocument/2006/relationships/hyperlink" Target="http://pelicanbomb.com/art-review/2017/presence-silence-intimacy-duration-lygia-clarks-relational-objects" TargetMode="External"/><Relationship Id="rId14" Type="http://schemas.openxmlformats.org/officeDocument/2006/relationships/image" Target="media/image3.jpg"/><Relationship Id="rId22" Type="http://schemas.openxmlformats.org/officeDocument/2006/relationships/hyperlink" Target="http://www.ubu.com/sound/vexations.html" TargetMode="External"/><Relationship Id="rId27" Type="http://schemas.openxmlformats.org/officeDocument/2006/relationships/hyperlink" Target="https://www.milesdavis.com/albums/a-tribute-to-jack-johnson/" TargetMode="External"/><Relationship Id="rId30" Type="http://schemas.openxmlformats.org/officeDocument/2006/relationships/hyperlink" Target="https://osmilnomesdegaia.files.wordpress.com/2014/11/isabelle-stengers.pdf" TargetMode="External"/><Relationship Id="rId35" Type="http://schemas.openxmlformats.org/officeDocument/2006/relationships/hyperlink" Target="https://www.youtube.com/watch?v=0CewnVzOg5w" TargetMode="External"/><Relationship Id="rId43" Type="http://schemas.openxmlformats.org/officeDocument/2006/relationships/hyperlink" Target="https://web.stanford.edu/class/history34q/readings/Hayles/ALife.html" TargetMode="External"/><Relationship Id="rId48" Type="http://schemas.openxmlformats.org/officeDocument/2006/relationships/hyperlink" Target="http://www.ubu.com/sound/anderson.html" TargetMode="External"/><Relationship Id="rId56" Type="http://schemas.openxmlformats.org/officeDocument/2006/relationships/hyperlink" Target="https://link.springer.com/article/10.1007/s13347-016-0219-1" TargetMode="External"/><Relationship Id="rId64" Type="http://schemas.openxmlformats.org/officeDocument/2006/relationships/hyperlink" Target="https://www.youtube.com/watch?v=GrYA7sMQaBQ" TargetMode="External"/><Relationship Id="rId69" Type="http://schemas.openxmlformats.org/officeDocument/2006/relationships/hyperlink" Target="https://www.camdenartscentre.org/vivian-suter/" TargetMode="External"/><Relationship Id="rId8" Type="http://schemas.openxmlformats.org/officeDocument/2006/relationships/hyperlink" Target="https://vimeo.com/333040427" TargetMode="External"/><Relationship Id="rId51" Type="http://schemas.openxmlformats.org/officeDocument/2006/relationships/hyperlink" Target="http://www.criticaltheoryindex.org/assets/viriliopaulcrepusculardawn.pdf"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camdenartscentre.org/vivian-suter/" TargetMode="External"/><Relationship Id="rId17" Type="http://schemas.openxmlformats.org/officeDocument/2006/relationships/hyperlink" Target="http://pelicanbomb.com/art-review/2017/presence-silence-intimacy-duration-lygia-clarks-relational-objects" TargetMode="External"/><Relationship Id="rId25" Type="http://schemas.openxmlformats.org/officeDocument/2006/relationships/hyperlink" Target="http://www.ubu.com/sound/anderson.html" TargetMode="External"/><Relationship Id="rId33" Type="http://schemas.openxmlformats.org/officeDocument/2006/relationships/image" Target="media/image5.jpg"/><Relationship Id="rId38" Type="http://schemas.openxmlformats.org/officeDocument/2006/relationships/hyperlink" Target="https://www.freud.org.uk/learn/discover-psychoanalysis/the-interpretation-of-dreams/the-dream-work/" TargetMode="External"/><Relationship Id="rId46" Type="http://schemas.openxmlformats.org/officeDocument/2006/relationships/hyperlink" Target="https://www.youtube.com/watch?v=ffDoMK12LO4" TargetMode="External"/><Relationship Id="rId59" Type="http://schemas.openxmlformats.org/officeDocument/2006/relationships/hyperlink" Target="https://monoskop.org/images/5/51/Wiener_Norbert_The_Human_Use_of_Human_Beings.pdf" TargetMode="External"/><Relationship Id="rId67" Type="http://schemas.openxmlformats.org/officeDocument/2006/relationships/image" Target="media/image10.jpg"/><Relationship Id="rId20" Type="http://schemas.openxmlformats.org/officeDocument/2006/relationships/hyperlink" Target="https://www.academia.edu/36706086/What_Is_It_Like_to_Be_a_Human_Sylvia_Wynter_on_Autopoiesis" TargetMode="External"/><Relationship Id="rId41" Type="http://schemas.openxmlformats.org/officeDocument/2006/relationships/hyperlink" Target="http://anthroweb.ucsd.edu/~jhaviland/Publications/ETHOSw.Diags.pdf" TargetMode="External"/><Relationship Id="rId54" Type="http://schemas.openxmlformats.org/officeDocument/2006/relationships/image" Target="media/image6.png"/><Relationship Id="rId62" Type="http://schemas.openxmlformats.org/officeDocument/2006/relationships/hyperlink" Target="https://www.charleston.org.uk/" TargetMode="External"/><Relationship Id="rId70" Type="http://schemas.openxmlformats.org/officeDocument/2006/relationships/hyperlink" Target="http://www.ubu.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open?id=1uJ2j58waKqYu5o2Wl5526fLhFwb7Rp5I" TargetMode="External"/><Relationship Id="rId23" Type="http://schemas.openxmlformats.org/officeDocument/2006/relationships/hyperlink" Target="http://www.ubu.com/sound/vexations.html" TargetMode="External"/><Relationship Id="rId28" Type="http://schemas.openxmlformats.org/officeDocument/2006/relationships/hyperlink" Target="https://osmilnomesdegaia.files.wordpress.com/2014/11/isabelle-stengers.pdf" TargetMode="External"/><Relationship Id="rId36" Type="http://schemas.openxmlformats.org/officeDocument/2006/relationships/hyperlink" Target="https://www.youtube.com/watch?v=GKd71Uyf3Mo" TargetMode="External"/><Relationship Id="rId49" Type="http://schemas.openxmlformats.org/officeDocument/2006/relationships/hyperlink" Target="http://news.mit.edu/2019/sensor-glove-human-grasp-robotics-0529" TargetMode="External"/><Relationship Id="rId57" Type="http://schemas.openxmlformats.org/officeDocument/2006/relationships/hyperlink" Target="http://www.cs.cmu.edu/~srini/15-829/readings/whatsnew.pdf" TargetMode="External"/><Relationship Id="rId10" Type="http://schemas.openxmlformats.org/officeDocument/2006/relationships/hyperlink" Target="https://edinburghuniversitypress.com/book-fictioning.html" TargetMode="External"/><Relationship Id="rId31" Type="http://schemas.openxmlformats.org/officeDocument/2006/relationships/hyperlink" Target="https://drive.google.com/drive/u/0/folders/1GcBYDTFkrDjWUr7WFPl8226n8_wmC28C" TargetMode="External"/><Relationship Id="rId44" Type="http://schemas.openxmlformats.org/officeDocument/2006/relationships/hyperlink" Target="http://capaciousjournal.com/article/unthought-meets-the-assemblage-brain/" TargetMode="External"/><Relationship Id="rId52" Type="http://schemas.openxmlformats.org/officeDocument/2006/relationships/hyperlink" Target="https://www.youtube.com/watch?v=GRKMFFDcoUk" TargetMode="External"/><Relationship Id="rId60" Type="http://schemas.openxmlformats.org/officeDocument/2006/relationships/image" Target="media/image8.jpg"/><Relationship Id="rId65" Type="http://schemas.openxmlformats.org/officeDocument/2006/relationships/hyperlink" Target="https://www.visitengland.com/experience/play-pooh-sticks-ashdown-forest"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lastiquefantastique.org/" TargetMode="External"/><Relationship Id="rId13" Type="http://schemas.openxmlformats.org/officeDocument/2006/relationships/image" Target="media/image2.jpg"/><Relationship Id="rId18" Type="http://schemas.openxmlformats.org/officeDocument/2006/relationships/hyperlink" Target="http://pelicanbomb.com/art-review/2017/presence-silence-intimacy-duration-lygia-clarks-relational-objects" TargetMode="External"/><Relationship Id="rId39" Type="http://schemas.openxmlformats.org/officeDocument/2006/relationships/hyperlink" Target="https://www.freud.org.uk/learn/discover-psychoanalysis/the-interpretation-of-dreams/the-dream-work/" TargetMode="External"/><Relationship Id="rId34" Type="http://schemas.openxmlformats.org/officeDocument/2006/relationships/hyperlink" Target="https://excavating.ai" TargetMode="External"/><Relationship Id="rId50" Type="http://schemas.openxmlformats.org/officeDocument/2006/relationships/hyperlink" Target="http://www.criticaltheoryindex.org/assets/viriliopaulcrepusculardawn.pdf" TargetMode="External"/><Relationship Id="rId55" Type="http://schemas.openxmlformats.org/officeDocument/2006/relationships/image" Target="media/image7.jpg"/><Relationship Id="rId7" Type="http://schemas.openxmlformats.org/officeDocument/2006/relationships/image" Target="media/image1.pn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2766</Words>
  <Characters>15767</Characters>
  <Application>Microsoft Office Word</Application>
  <DocSecurity>0</DocSecurity>
  <Lines>131</Lines>
  <Paragraphs>36</Paragraphs>
  <ScaleCrop>false</ScaleCrop>
  <Company>Royal College of Art</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Professor Johnny Golding</cp:lastModifiedBy>
  <cp:revision>2</cp:revision>
  <dcterms:created xsi:type="dcterms:W3CDTF">2020-01-13T23:27:00Z</dcterms:created>
  <dcterms:modified xsi:type="dcterms:W3CDTF">2020-01-13T23:27:00Z</dcterms:modified>
</cp:coreProperties>
</file>