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84F38" w14:textId="77777777" w:rsidR="00C17DDD" w:rsidRPr="00C4079C" w:rsidRDefault="000C71F7" w:rsidP="00193445">
      <w:pPr>
        <w:jc w:val="center"/>
        <w:rPr>
          <w:rFonts w:ascii="Arial" w:hAnsi="Arial" w:cs="Arial"/>
          <w:b/>
          <w:color w:val="000000" w:themeColor="text1"/>
          <w:sz w:val="28"/>
        </w:rPr>
      </w:pPr>
      <w:proofErr w:type="spellStart"/>
      <w:r w:rsidRPr="000C71F7">
        <w:rPr>
          <w:rFonts w:ascii="Arial" w:hAnsi="Arial" w:cs="Arial"/>
          <w:b/>
          <w:color w:val="000000" w:themeColor="text1"/>
          <w:sz w:val="28"/>
        </w:rPr>
        <w:t>SlowMo</w:t>
      </w:r>
      <w:proofErr w:type="spellEnd"/>
      <w:r w:rsidRPr="000C71F7">
        <w:rPr>
          <w:rFonts w:ascii="Arial" w:hAnsi="Arial" w:cs="Arial"/>
          <w:b/>
          <w:color w:val="000000" w:themeColor="text1"/>
          <w:sz w:val="28"/>
        </w:rPr>
        <w:t>: Inclusive design to improve therapy for paranoid and suspicious thoughts</w:t>
      </w:r>
    </w:p>
    <w:p w14:paraId="69F3D8E7" w14:textId="77777777" w:rsidR="00C17DDD" w:rsidRPr="00C4079C" w:rsidRDefault="00C17DDD" w:rsidP="00193445">
      <w:pPr>
        <w:jc w:val="both"/>
        <w:rPr>
          <w:rFonts w:ascii="Arial" w:hAnsi="Arial" w:cs="Arial"/>
          <w:color w:val="000000" w:themeColor="text1"/>
        </w:rPr>
      </w:pPr>
    </w:p>
    <w:p w14:paraId="4AD513A6" w14:textId="77777777" w:rsidR="00C17DDD" w:rsidRPr="00C4079C" w:rsidRDefault="00C17DDD" w:rsidP="00193445">
      <w:pPr>
        <w:rPr>
          <w:rFonts w:ascii="Arial" w:hAnsi="Arial" w:cs="Arial"/>
          <w:color w:val="000000" w:themeColor="text1"/>
        </w:rPr>
      </w:pPr>
    </w:p>
    <w:p w14:paraId="6B5F9933" w14:textId="77777777" w:rsidR="00C17DDD" w:rsidRPr="00C4079C" w:rsidRDefault="000C71F7" w:rsidP="00193445">
      <w:pPr>
        <w:pStyle w:val="Header"/>
        <w:tabs>
          <w:tab w:val="clear" w:pos="4153"/>
          <w:tab w:val="clear" w:pos="8306"/>
        </w:tabs>
        <w:jc w:val="center"/>
        <w:rPr>
          <w:rFonts w:ascii="Arial" w:hAnsi="Arial" w:cs="Arial"/>
          <w:b/>
          <w:color w:val="000000" w:themeColor="text1"/>
          <w:sz w:val="24"/>
        </w:rPr>
      </w:pPr>
      <w:r w:rsidRPr="000C71F7">
        <w:rPr>
          <w:rFonts w:ascii="Arial" w:hAnsi="Arial" w:cs="Arial"/>
          <w:b/>
          <w:color w:val="000000" w:themeColor="text1"/>
          <w:sz w:val="24"/>
          <w:u w:val="single"/>
        </w:rPr>
        <w:t>Jonathan West</w:t>
      </w:r>
      <w:r>
        <w:rPr>
          <w:rFonts w:ascii="Arial" w:hAnsi="Arial" w:cs="Arial"/>
          <w:b/>
          <w:color w:val="000000" w:themeColor="text1"/>
          <w:sz w:val="24"/>
          <w:vertAlign w:val="superscript"/>
        </w:rPr>
        <w:t>1</w:t>
      </w:r>
      <w:r w:rsidR="00C17DDD" w:rsidRPr="00C4079C">
        <w:rPr>
          <w:rFonts w:ascii="Arial" w:hAnsi="Arial" w:cs="Arial"/>
          <w:b/>
          <w:color w:val="000000" w:themeColor="text1"/>
          <w:sz w:val="24"/>
        </w:rPr>
        <w:t xml:space="preserve">, </w:t>
      </w:r>
      <w:r w:rsidRPr="000C71F7">
        <w:rPr>
          <w:rFonts w:ascii="Arial" w:hAnsi="Arial" w:cs="Arial"/>
          <w:b/>
          <w:color w:val="000000" w:themeColor="text1"/>
          <w:sz w:val="24"/>
        </w:rPr>
        <w:t>Anna Wojdecka</w:t>
      </w:r>
      <w:r>
        <w:rPr>
          <w:rFonts w:ascii="Arial" w:hAnsi="Arial" w:cs="Arial"/>
          <w:b/>
          <w:color w:val="000000" w:themeColor="text1"/>
          <w:sz w:val="24"/>
          <w:vertAlign w:val="superscript"/>
        </w:rPr>
        <w:t>1</w:t>
      </w:r>
      <w:r w:rsidR="00C17DDD" w:rsidRPr="00C4079C">
        <w:rPr>
          <w:rFonts w:ascii="Arial" w:hAnsi="Arial" w:cs="Arial"/>
          <w:b/>
          <w:color w:val="000000" w:themeColor="text1"/>
          <w:sz w:val="24"/>
        </w:rPr>
        <w:t xml:space="preserve">, </w:t>
      </w:r>
      <w:r w:rsidRPr="000C71F7">
        <w:rPr>
          <w:rFonts w:ascii="Arial" w:hAnsi="Arial" w:cs="Arial"/>
          <w:b/>
          <w:color w:val="000000" w:themeColor="text1"/>
          <w:sz w:val="24"/>
        </w:rPr>
        <w:t>Ed Matthews</w:t>
      </w:r>
      <w:r>
        <w:rPr>
          <w:rFonts w:ascii="Arial" w:hAnsi="Arial" w:cs="Arial"/>
          <w:b/>
          <w:color w:val="000000" w:themeColor="text1"/>
          <w:sz w:val="24"/>
          <w:vertAlign w:val="superscript"/>
        </w:rPr>
        <w:t>1</w:t>
      </w:r>
      <w:r>
        <w:rPr>
          <w:rFonts w:ascii="Arial" w:hAnsi="Arial" w:cs="Arial"/>
          <w:b/>
          <w:color w:val="000000" w:themeColor="text1"/>
          <w:sz w:val="24"/>
        </w:rPr>
        <w:t xml:space="preserve">, </w:t>
      </w:r>
      <w:r w:rsidRPr="000C71F7">
        <w:rPr>
          <w:rFonts w:ascii="Arial" w:hAnsi="Arial" w:cs="Arial"/>
          <w:b/>
          <w:color w:val="000000" w:themeColor="text1"/>
          <w:sz w:val="24"/>
        </w:rPr>
        <w:t>Rama Gheerawo</w:t>
      </w:r>
      <w:r>
        <w:rPr>
          <w:rFonts w:ascii="Arial" w:hAnsi="Arial" w:cs="Arial"/>
          <w:b/>
          <w:color w:val="000000" w:themeColor="text1"/>
          <w:sz w:val="24"/>
          <w:vertAlign w:val="superscript"/>
        </w:rPr>
        <w:t>1</w:t>
      </w:r>
      <w:r>
        <w:rPr>
          <w:rFonts w:ascii="Arial" w:hAnsi="Arial" w:cs="Arial"/>
          <w:b/>
          <w:color w:val="000000" w:themeColor="text1"/>
          <w:sz w:val="24"/>
        </w:rPr>
        <w:t xml:space="preserve">, </w:t>
      </w:r>
      <w:r w:rsidRPr="000C71F7">
        <w:rPr>
          <w:rFonts w:ascii="Arial" w:hAnsi="Arial" w:cs="Arial"/>
          <w:b/>
          <w:color w:val="000000" w:themeColor="text1"/>
          <w:sz w:val="24"/>
        </w:rPr>
        <w:t>Amy Hardy</w:t>
      </w:r>
      <w:r>
        <w:rPr>
          <w:rFonts w:ascii="Arial" w:hAnsi="Arial" w:cs="Arial"/>
          <w:b/>
          <w:color w:val="000000" w:themeColor="text1"/>
          <w:sz w:val="24"/>
          <w:vertAlign w:val="superscript"/>
        </w:rPr>
        <w:t>2</w:t>
      </w:r>
      <w:r>
        <w:rPr>
          <w:rFonts w:ascii="Arial" w:hAnsi="Arial" w:cs="Arial"/>
          <w:b/>
          <w:color w:val="000000" w:themeColor="text1"/>
          <w:sz w:val="24"/>
        </w:rPr>
        <w:t xml:space="preserve">, </w:t>
      </w:r>
      <w:proofErr w:type="spellStart"/>
      <w:r>
        <w:rPr>
          <w:rFonts w:ascii="Arial" w:hAnsi="Arial" w:cs="Arial"/>
          <w:b/>
          <w:color w:val="000000" w:themeColor="text1"/>
          <w:sz w:val="24"/>
        </w:rPr>
        <w:t>Philippa</w:t>
      </w:r>
      <w:proofErr w:type="spellEnd"/>
      <w:r>
        <w:rPr>
          <w:rFonts w:ascii="Arial" w:hAnsi="Arial" w:cs="Arial"/>
          <w:b/>
          <w:color w:val="000000" w:themeColor="text1"/>
          <w:sz w:val="24"/>
        </w:rPr>
        <w:t xml:space="preserve"> Garety</w:t>
      </w:r>
      <w:proofErr w:type="gramStart"/>
      <w:r w:rsidR="00C17DDD" w:rsidRPr="00C4079C">
        <w:rPr>
          <w:rFonts w:ascii="Arial" w:hAnsi="Arial" w:cs="Arial"/>
          <w:b/>
          <w:color w:val="000000" w:themeColor="text1"/>
          <w:sz w:val="24"/>
          <w:vertAlign w:val="superscript"/>
        </w:rPr>
        <w:t>,</w:t>
      </w:r>
      <w:r>
        <w:rPr>
          <w:rFonts w:ascii="Arial" w:hAnsi="Arial" w:cs="Arial"/>
          <w:b/>
          <w:color w:val="000000" w:themeColor="text1"/>
          <w:sz w:val="24"/>
          <w:vertAlign w:val="superscript"/>
        </w:rPr>
        <w:t>2</w:t>
      </w:r>
      <w:proofErr w:type="gramEnd"/>
    </w:p>
    <w:p w14:paraId="4D8527D2" w14:textId="77777777" w:rsidR="00C17DDD" w:rsidRPr="00C4079C" w:rsidRDefault="00C17DDD" w:rsidP="00193445">
      <w:pPr>
        <w:jc w:val="both"/>
        <w:rPr>
          <w:rFonts w:ascii="Arial" w:hAnsi="Arial" w:cs="Arial"/>
          <w:color w:val="000000" w:themeColor="text1"/>
        </w:rPr>
      </w:pPr>
    </w:p>
    <w:p w14:paraId="08558B85" w14:textId="77777777" w:rsidR="00C17DDD" w:rsidRPr="00C4079C" w:rsidRDefault="00C17DDD" w:rsidP="000C71F7">
      <w:pPr>
        <w:jc w:val="center"/>
        <w:rPr>
          <w:rFonts w:ascii="Arial" w:hAnsi="Arial" w:cs="Arial"/>
          <w:i/>
          <w:color w:val="000000" w:themeColor="text1"/>
        </w:rPr>
      </w:pPr>
      <w:r w:rsidRPr="00C4079C">
        <w:rPr>
          <w:rFonts w:ascii="Arial" w:hAnsi="Arial" w:cs="Arial"/>
          <w:i/>
          <w:color w:val="000000" w:themeColor="text1"/>
        </w:rPr>
        <w:t xml:space="preserve">1 </w:t>
      </w:r>
      <w:r w:rsidR="000C71F7" w:rsidRPr="000C71F7">
        <w:rPr>
          <w:rFonts w:ascii="Arial" w:hAnsi="Arial" w:cs="Arial"/>
          <w:i/>
          <w:color w:val="000000" w:themeColor="text1"/>
        </w:rPr>
        <w:t>The Helen Hamlyn Centre for Design</w:t>
      </w:r>
      <w:r w:rsidR="000C71F7">
        <w:rPr>
          <w:rFonts w:ascii="Arial" w:hAnsi="Arial" w:cs="Arial"/>
          <w:i/>
          <w:color w:val="000000" w:themeColor="text1"/>
        </w:rPr>
        <w:t xml:space="preserve"> | Royal College of Art | </w:t>
      </w:r>
      <w:r w:rsidR="000C71F7" w:rsidRPr="000C71F7">
        <w:rPr>
          <w:rFonts w:ascii="Arial" w:hAnsi="Arial" w:cs="Arial"/>
          <w:i/>
          <w:color w:val="000000" w:themeColor="text1"/>
        </w:rPr>
        <w:t>4 Hester Road, London SW11 4AN</w:t>
      </w:r>
    </w:p>
    <w:p w14:paraId="54D613D4" w14:textId="77777777" w:rsidR="00C17DDD" w:rsidRPr="00C4079C" w:rsidRDefault="00C17DDD" w:rsidP="00193445">
      <w:pPr>
        <w:jc w:val="center"/>
        <w:rPr>
          <w:rFonts w:ascii="Arial" w:hAnsi="Arial" w:cs="Arial"/>
          <w:i/>
          <w:color w:val="000000" w:themeColor="text1"/>
        </w:rPr>
      </w:pPr>
      <w:r w:rsidRPr="00C4079C">
        <w:rPr>
          <w:rFonts w:ascii="Arial" w:hAnsi="Arial" w:cs="Arial"/>
          <w:i/>
          <w:color w:val="000000" w:themeColor="text1"/>
        </w:rPr>
        <w:t xml:space="preserve">2 </w:t>
      </w:r>
      <w:r w:rsidR="000C71F7" w:rsidRPr="000C71F7">
        <w:rPr>
          <w:rFonts w:ascii="Arial" w:hAnsi="Arial" w:cs="Arial"/>
          <w:i/>
          <w:color w:val="000000" w:themeColor="text1"/>
        </w:rPr>
        <w:t>Institute of Psychiatry, Psychology &amp; Neuroscience | King’s College London | Denmark Hill | London SE5 8AF</w:t>
      </w:r>
    </w:p>
    <w:p w14:paraId="33C393CB" w14:textId="77777777" w:rsidR="00C17DDD" w:rsidRPr="00C4079C" w:rsidRDefault="00C17DDD" w:rsidP="00193445">
      <w:pPr>
        <w:pStyle w:val="Header"/>
        <w:tabs>
          <w:tab w:val="clear" w:pos="4153"/>
          <w:tab w:val="clear" w:pos="8306"/>
        </w:tabs>
        <w:rPr>
          <w:rFonts w:ascii="Arial" w:hAnsi="Arial" w:cs="Arial"/>
          <w:i/>
          <w:color w:val="000000" w:themeColor="text1"/>
        </w:rPr>
      </w:pPr>
    </w:p>
    <w:p w14:paraId="71099C2C" w14:textId="77777777" w:rsidR="00C17DDD" w:rsidRPr="00C4079C" w:rsidRDefault="00C17DDD" w:rsidP="00193445">
      <w:pPr>
        <w:pBdr>
          <w:bottom w:val="single" w:sz="6" w:space="1" w:color="auto"/>
        </w:pBdr>
        <w:jc w:val="both"/>
        <w:rPr>
          <w:rFonts w:ascii="Arial" w:hAnsi="Arial" w:cs="Arial"/>
          <w:color w:val="000000" w:themeColor="text1"/>
        </w:rPr>
      </w:pPr>
    </w:p>
    <w:p w14:paraId="18B9447D" w14:textId="77777777" w:rsidR="00C17DDD" w:rsidRPr="00C4079C" w:rsidRDefault="00C17DDD" w:rsidP="00193445">
      <w:pPr>
        <w:jc w:val="both"/>
        <w:rPr>
          <w:rFonts w:ascii="Arial" w:hAnsi="Arial" w:cs="Arial"/>
          <w:color w:val="000000" w:themeColor="text1"/>
        </w:rPr>
      </w:pPr>
    </w:p>
    <w:p w14:paraId="168536AB" w14:textId="77777777" w:rsidR="00C17DDD" w:rsidRPr="00C4079C" w:rsidRDefault="00C17DDD" w:rsidP="00193445">
      <w:pPr>
        <w:rPr>
          <w:rFonts w:ascii="Arial" w:hAnsi="Arial" w:cs="Arial"/>
          <w:b/>
          <w:color w:val="000000" w:themeColor="text1"/>
        </w:rPr>
      </w:pPr>
      <w:r w:rsidRPr="00C4079C">
        <w:rPr>
          <w:rFonts w:ascii="Arial" w:hAnsi="Arial" w:cs="Arial"/>
          <w:b/>
          <w:color w:val="000000" w:themeColor="text1"/>
        </w:rPr>
        <w:t>ABSTRACT</w:t>
      </w:r>
    </w:p>
    <w:p w14:paraId="0F8F0DFF" w14:textId="77777777" w:rsidR="00C17DDD" w:rsidRPr="00C4079C" w:rsidRDefault="00C17DDD" w:rsidP="00193445">
      <w:pPr>
        <w:rPr>
          <w:rFonts w:ascii="Arial" w:hAnsi="Arial" w:cs="Arial"/>
          <w:color w:val="000000" w:themeColor="text1"/>
        </w:rPr>
      </w:pPr>
    </w:p>
    <w:p w14:paraId="7E18BB3C" w14:textId="567A8F93" w:rsidR="000C71F7" w:rsidRPr="000C71F7" w:rsidRDefault="000C71F7" w:rsidP="000C71F7">
      <w:pPr>
        <w:rPr>
          <w:rFonts w:ascii="Arial" w:hAnsi="Arial" w:cs="Arial"/>
          <w:color w:val="000000" w:themeColor="text1"/>
        </w:rPr>
      </w:pPr>
      <w:r w:rsidRPr="000C71F7">
        <w:rPr>
          <w:rFonts w:ascii="Arial" w:hAnsi="Arial" w:cs="Arial"/>
          <w:color w:val="000000" w:themeColor="text1"/>
        </w:rPr>
        <w:t xml:space="preserve">Background: Around one in five people may experience paranoid thoughts.  An intervention of structured therapy developed by psychologists has been effective in improving </w:t>
      </w:r>
      <w:r w:rsidR="00AB0B1E">
        <w:rPr>
          <w:rFonts w:ascii="Arial" w:hAnsi="Arial" w:cs="Arial"/>
          <w:color w:val="000000" w:themeColor="text1"/>
        </w:rPr>
        <w:t xml:space="preserve">such </w:t>
      </w:r>
      <w:r w:rsidRPr="000C71F7">
        <w:rPr>
          <w:rFonts w:ascii="Arial" w:hAnsi="Arial" w:cs="Arial"/>
          <w:color w:val="000000" w:themeColor="text1"/>
        </w:rPr>
        <w:t>thought processes (</w:t>
      </w:r>
      <w:proofErr w:type="spellStart"/>
      <w:r w:rsidRPr="000C71F7">
        <w:rPr>
          <w:rFonts w:ascii="Arial" w:hAnsi="Arial" w:cs="Arial"/>
          <w:color w:val="000000" w:themeColor="text1"/>
        </w:rPr>
        <w:t>Garety</w:t>
      </w:r>
      <w:proofErr w:type="spellEnd"/>
      <w:r w:rsidRPr="000C71F7">
        <w:rPr>
          <w:rFonts w:ascii="Arial" w:hAnsi="Arial" w:cs="Arial"/>
          <w:color w:val="000000" w:themeColor="text1"/>
        </w:rPr>
        <w:t xml:space="preserve"> et al, 2014, Ross et al, 2009; Waller et al, 2011, 2015).  However, engagement and persistence with the intervention remained difficult. This study explores how inclusive design methodologies transformed the intervention, and raises methodological questions as the practice moves further into the field of mental health.</w:t>
      </w:r>
    </w:p>
    <w:p w14:paraId="15D3F791" w14:textId="77777777" w:rsidR="000C71F7" w:rsidRDefault="000C71F7" w:rsidP="000C71F7">
      <w:pPr>
        <w:rPr>
          <w:rFonts w:ascii="Arial" w:hAnsi="Arial" w:cs="Arial"/>
          <w:color w:val="000000" w:themeColor="text1"/>
        </w:rPr>
      </w:pPr>
    </w:p>
    <w:p w14:paraId="7FCD386F" w14:textId="77777777" w:rsidR="000C71F7" w:rsidRPr="000C71F7" w:rsidRDefault="000C71F7" w:rsidP="000C71F7">
      <w:pPr>
        <w:rPr>
          <w:rFonts w:ascii="Arial" w:hAnsi="Arial" w:cs="Arial"/>
          <w:color w:val="000000" w:themeColor="text1"/>
        </w:rPr>
      </w:pPr>
      <w:r w:rsidRPr="000C71F7">
        <w:rPr>
          <w:rFonts w:ascii="Arial" w:hAnsi="Arial" w:cs="Arial"/>
          <w:color w:val="000000" w:themeColor="text1"/>
        </w:rPr>
        <w:t xml:space="preserve">Method: An interdisciplinary team of psychologists and designers worked closely with service users in the research and development of an improved intervention, conducting in-depth interviews, observations of therapy, </w:t>
      </w:r>
      <w:proofErr w:type="gramStart"/>
      <w:r w:rsidRPr="000C71F7">
        <w:rPr>
          <w:rFonts w:ascii="Arial" w:hAnsi="Arial" w:cs="Arial"/>
          <w:color w:val="000000" w:themeColor="text1"/>
        </w:rPr>
        <w:t>collaborative</w:t>
      </w:r>
      <w:proofErr w:type="gramEnd"/>
      <w:r w:rsidRPr="000C71F7">
        <w:rPr>
          <w:rFonts w:ascii="Arial" w:hAnsi="Arial" w:cs="Arial"/>
          <w:color w:val="000000" w:themeColor="text1"/>
        </w:rPr>
        <w:t xml:space="preserve"> synthesis of findings, iterative prototyping and extensive user testing.</w:t>
      </w:r>
    </w:p>
    <w:p w14:paraId="7EFAF474" w14:textId="77777777" w:rsidR="000C71F7" w:rsidRDefault="000C71F7" w:rsidP="000C71F7">
      <w:pPr>
        <w:rPr>
          <w:rFonts w:ascii="Arial" w:hAnsi="Arial" w:cs="Arial"/>
          <w:color w:val="000000" w:themeColor="text1"/>
        </w:rPr>
      </w:pPr>
    </w:p>
    <w:p w14:paraId="7C810956" w14:textId="77777777" w:rsidR="000C71F7" w:rsidRPr="000C71F7" w:rsidRDefault="000C71F7" w:rsidP="000C71F7">
      <w:pPr>
        <w:rPr>
          <w:rFonts w:ascii="Arial" w:hAnsi="Arial" w:cs="Arial"/>
          <w:color w:val="000000" w:themeColor="text1"/>
        </w:rPr>
      </w:pPr>
      <w:r w:rsidRPr="000C71F7">
        <w:rPr>
          <w:rFonts w:ascii="Arial" w:hAnsi="Arial" w:cs="Arial"/>
          <w:color w:val="000000" w:themeColor="text1"/>
        </w:rPr>
        <w:t>Results: The revised intervention is a digital therapy platform (‘</w:t>
      </w:r>
      <w:proofErr w:type="spellStart"/>
      <w:r w:rsidRPr="000C71F7">
        <w:rPr>
          <w:rFonts w:ascii="Arial" w:hAnsi="Arial" w:cs="Arial"/>
          <w:color w:val="000000" w:themeColor="text1"/>
        </w:rPr>
        <w:t>SlowMo</w:t>
      </w:r>
      <w:proofErr w:type="spellEnd"/>
      <w:r w:rsidRPr="000C71F7">
        <w:rPr>
          <w:rFonts w:ascii="Arial" w:hAnsi="Arial" w:cs="Arial"/>
          <w:color w:val="000000" w:themeColor="text1"/>
        </w:rPr>
        <w:t>’).  This supports therapy sessions with interactive web-based media; this tailored content synchronises with a smartphone to allow the service user to benefit from the therapy outside of sessions. Pilot results are promising; extensive trials are scheduled for early 2017.</w:t>
      </w:r>
    </w:p>
    <w:p w14:paraId="7D502A8A" w14:textId="77777777" w:rsidR="000C71F7" w:rsidRDefault="000C71F7" w:rsidP="000C71F7">
      <w:pPr>
        <w:rPr>
          <w:rFonts w:ascii="Arial" w:hAnsi="Arial" w:cs="Arial"/>
          <w:color w:val="000000" w:themeColor="text1"/>
        </w:rPr>
      </w:pPr>
    </w:p>
    <w:p w14:paraId="077CEB8B" w14:textId="77777777" w:rsidR="000C71F7" w:rsidRPr="000C71F7" w:rsidRDefault="000C71F7" w:rsidP="000C71F7">
      <w:pPr>
        <w:rPr>
          <w:rFonts w:ascii="Arial" w:hAnsi="Arial" w:cs="Arial"/>
          <w:color w:val="000000" w:themeColor="text1"/>
        </w:rPr>
      </w:pPr>
      <w:r w:rsidRPr="000C71F7">
        <w:rPr>
          <w:rFonts w:ascii="Arial" w:hAnsi="Arial" w:cs="Arial"/>
          <w:color w:val="000000" w:themeColor="text1"/>
        </w:rPr>
        <w:t xml:space="preserve">Conclusions: Inclusive design methods need careful application in this area; occasionally design decisions must balance user benefit against user opinion. The correct application of inclusive design methodologies can lead to improved engagement with, and benefit from, such therapy. </w:t>
      </w:r>
    </w:p>
    <w:p w14:paraId="5E64ED44" w14:textId="77777777" w:rsidR="00C17DDD" w:rsidRPr="00C4079C" w:rsidRDefault="00C17DDD" w:rsidP="00193445">
      <w:pPr>
        <w:rPr>
          <w:rFonts w:ascii="Arial" w:eastAsia="ＭＳ ゴシック" w:hAnsi="Arial" w:cs="Arial"/>
          <w:color w:val="000000" w:themeColor="text1"/>
        </w:rPr>
      </w:pPr>
    </w:p>
    <w:p w14:paraId="60EF2544" w14:textId="77777777" w:rsidR="00C17DDD" w:rsidRPr="00C4079C" w:rsidRDefault="00C17DDD" w:rsidP="00193445">
      <w:pPr>
        <w:rPr>
          <w:rFonts w:ascii="Arial" w:hAnsi="Arial" w:cs="Arial"/>
          <w:color w:val="000000" w:themeColor="text1"/>
        </w:rPr>
      </w:pPr>
    </w:p>
    <w:p w14:paraId="51757A31" w14:textId="77777777" w:rsidR="00C17DDD" w:rsidRPr="00C4079C" w:rsidRDefault="00C17DDD" w:rsidP="00193445">
      <w:pPr>
        <w:rPr>
          <w:rFonts w:ascii="Arial" w:hAnsi="Arial" w:cs="Arial"/>
          <w:b/>
          <w:color w:val="000000" w:themeColor="text1"/>
        </w:rPr>
      </w:pPr>
      <w:r w:rsidRPr="00C4079C">
        <w:rPr>
          <w:rFonts w:ascii="Arial" w:hAnsi="Arial" w:cs="Arial"/>
          <w:b/>
          <w:color w:val="000000" w:themeColor="text1"/>
        </w:rPr>
        <w:t xml:space="preserve">Keywords  </w:t>
      </w:r>
    </w:p>
    <w:p w14:paraId="22DD977F" w14:textId="77777777" w:rsidR="00C17DDD" w:rsidRPr="00C4079C" w:rsidRDefault="00C17DDD" w:rsidP="00193445">
      <w:pPr>
        <w:rPr>
          <w:rFonts w:ascii="Arial" w:eastAsia="ＭＳ ゴシック" w:hAnsi="Arial" w:cs="Arial"/>
          <w:b/>
          <w:caps/>
          <w:color w:val="000000" w:themeColor="text1"/>
        </w:rPr>
      </w:pPr>
    </w:p>
    <w:p w14:paraId="2A09B9FB" w14:textId="110A96E2" w:rsidR="00C17DDD" w:rsidRPr="008E4B30" w:rsidRDefault="008E4B30" w:rsidP="00193445">
      <w:pPr>
        <w:rPr>
          <w:rFonts w:ascii="Arial" w:hAnsi="Arial" w:cs="Arial"/>
          <w:color w:val="000000" w:themeColor="text1"/>
        </w:rPr>
      </w:pPr>
      <w:r>
        <w:rPr>
          <w:rFonts w:ascii="Arial" w:hAnsi="Arial" w:cs="Arial"/>
          <w:color w:val="000000" w:themeColor="text1"/>
        </w:rPr>
        <w:t>Mental health</w:t>
      </w:r>
      <w:r w:rsidR="00C17DDD" w:rsidRPr="00C4079C">
        <w:rPr>
          <w:rFonts w:ascii="Arial" w:hAnsi="Arial" w:cs="Arial"/>
          <w:color w:val="000000" w:themeColor="text1"/>
        </w:rPr>
        <w:t>;</w:t>
      </w:r>
      <w:r>
        <w:rPr>
          <w:rFonts w:ascii="Arial" w:hAnsi="Arial" w:cs="Arial"/>
          <w:color w:val="000000" w:themeColor="text1"/>
        </w:rPr>
        <w:t xml:space="preserve"> universal design; inclusive design; paranoia; schizophrenia</w:t>
      </w:r>
    </w:p>
    <w:p w14:paraId="523099AA" w14:textId="77777777" w:rsidR="00C17DDD" w:rsidRPr="00C4079C" w:rsidRDefault="00C17DDD" w:rsidP="00193445">
      <w:pPr>
        <w:rPr>
          <w:rFonts w:ascii="Arial" w:hAnsi="Arial" w:cs="Arial"/>
          <w:color w:val="000000" w:themeColor="text1"/>
        </w:rPr>
      </w:pPr>
    </w:p>
    <w:p w14:paraId="2D83F38A" w14:textId="77777777" w:rsidR="00C17DDD" w:rsidRPr="00C4079C" w:rsidRDefault="00C17DDD" w:rsidP="00193445">
      <w:pPr>
        <w:rPr>
          <w:rFonts w:ascii="Arial" w:hAnsi="Arial" w:cs="Arial"/>
          <w:color w:val="000000" w:themeColor="text1"/>
        </w:rPr>
      </w:pPr>
    </w:p>
    <w:p w14:paraId="3A22B45F" w14:textId="77777777" w:rsidR="00C17DDD" w:rsidRPr="00C4079C" w:rsidRDefault="00C17DDD" w:rsidP="00193445">
      <w:pPr>
        <w:rPr>
          <w:rFonts w:ascii="Arial" w:hAnsi="Arial" w:cs="Arial"/>
          <w:b/>
          <w:color w:val="000000" w:themeColor="text1"/>
        </w:rPr>
      </w:pPr>
      <w:r w:rsidRPr="00C4079C">
        <w:rPr>
          <w:rFonts w:ascii="Arial" w:hAnsi="Arial" w:cs="Arial"/>
          <w:b/>
          <w:color w:val="000000" w:themeColor="text1"/>
        </w:rPr>
        <w:t>INTRODUCTION</w:t>
      </w:r>
    </w:p>
    <w:p w14:paraId="606E860A" w14:textId="77777777" w:rsidR="00C17DDD" w:rsidRPr="00C4079C" w:rsidRDefault="00C17DDD" w:rsidP="00193445">
      <w:pPr>
        <w:rPr>
          <w:rFonts w:ascii="Arial" w:eastAsia="ＭＳ ゴシック" w:hAnsi="Arial" w:cs="Arial"/>
          <w:b/>
          <w:caps/>
          <w:color w:val="000000" w:themeColor="text1"/>
        </w:rPr>
      </w:pPr>
    </w:p>
    <w:p w14:paraId="0B190C32" w14:textId="77777777" w:rsidR="000C71F7" w:rsidRPr="000C71F7" w:rsidRDefault="000C71F7" w:rsidP="000C71F7">
      <w:pPr>
        <w:pStyle w:val="BodyText"/>
        <w:rPr>
          <w:rFonts w:ascii="Arial" w:hAnsi="Arial" w:cs="Arial"/>
          <w:color w:val="000000" w:themeColor="text1"/>
        </w:rPr>
      </w:pPr>
      <w:r w:rsidRPr="000C71F7">
        <w:rPr>
          <w:rFonts w:ascii="Arial" w:hAnsi="Arial" w:cs="Arial"/>
          <w:color w:val="000000" w:themeColor="text1"/>
        </w:rPr>
        <w:t>Around one in five people may experience paranoid thoughts (</w:t>
      </w:r>
      <w:proofErr w:type="spellStart"/>
      <w:r w:rsidRPr="000C71F7">
        <w:rPr>
          <w:rFonts w:ascii="Arial" w:hAnsi="Arial" w:cs="Arial"/>
          <w:color w:val="000000" w:themeColor="text1"/>
        </w:rPr>
        <w:t>Bebbington</w:t>
      </w:r>
      <w:proofErr w:type="spellEnd"/>
      <w:r w:rsidRPr="000C71F7">
        <w:rPr>
          <w:rFonts w:ascii="Arial" w:hAnsi="Arial" w:cs="Arial"/>
          <w:color w:val="000000" w:themeColor="text1"/>
        </w:rPr>
        <w:t xml:space="preserve"> et al, 2013); this is estimated to cost the UK economy £11.8 billion per year (Schizophrenia Commission, 2012).</w:t>
      </w:r>
    </w:p>
    <w:p w14:paraId="5AF5967B" w14:textId="77777777" w:rsidR="000C71F7" w:rsidRDefault="000C71F7" w:rsidP="000C71F7">
      <w:pPr>
        <w:pStyle w:val="BodyText"/>
        <w:rPr>
          <w:rFonts w:ascii="Arial" w:hAnsi="Arial" w:cs="Arial"/>
          <w:color w:val="000000" w:themeColor="text1"/>
        </w:rPr>
      </w:pPr>
      <w:r w:rsidRPr="000C71F7">
        <w:rPr>
          <w:rFonts w:ascii="Arial" w:hAnsi="Arial" w:cs="Arial"/>
          <w:color w:val="000000" w:themeColor="text1"/>
        </w:rPr>
        <w:t>Talking therapy has been effective in improving thought processes for these people (</w:t>
      </w:r>
      <w:proofErr w:type="spellStart"/>
      <w:r w:rsidRPr="000C71F7">
        <w:rPr>
          <w:rFonts w:ascii="Arial" w:hAnsi="Arial" w:cs="Arial"/>
          <w:color w:val="000000" w:themeColor="text1"/>
        </w:rPr>
        <w:t>Garety</w:t>
      </w:r>
      <w:proofErr w:type="spellEnd"/>
      <w:r w:rsidRPr="000C71F7">
        <w:rPr>
          <w:rFonts w:ascii="Arial" w:hAnsi="Arial" w:cs="Arial"/>
          <w:color w:val="000000" w:themeColor="text1"/>
        </w:rPr>
        <w:t xml:space="preserve"> &amp; Freeman, 2013).   However, less than 10% of eligible people have access to talking therapies for psychosis (Schizophrenia Commission, 2012).</w:t>
      </w:r>
    </w:p>
    <w:p w14:paraId="1A9ACEFE" w14:textId="77777777" w:rsidR="000C71F7" w:rsidRPr="000C71F7" w:rsidRDefault="000C71F7" w:rsidP="000C71F7">
      <w:pPr>
        <w:pStyle w:val="BodyText"/>
        <w:rPr>
          <w:rFonts w:ascii="Arial" w:hAnsi="Arial" w:cs="Arial"/>
          <w:color w:val="000000" w:themeColor="text1"/>
        </w:rPr>
      </w:pPr>
    </w:p>
    <w:p w14:paraId="4003A5BD" w14:textId="77777777" w:rsidR="000C71F7" w:rsidRDefault="000C71F7" w:rsidP="000C71F7">
      <w:pPr>
        <w:pStyle w:val="BodyText"/>
        <w:rPr>
          <w:rFonts w:ascii="Arial" w:hAnsi="Arial" w:cs="Arial"/>
          <w:color w:val="000000" w:themeColor="text1"/>
        </w:rPr>
      </w:pPr>
      <w:r w:rsidRPr="000C71F7">
        <w:rPr>
          <w:rFonts w:ascii="Arial" w:hAnsi="Arial" w:cs="Arial"/>
          <w:color w:val="000000" w:themeColor="text1"/>
        </w:rPr>
        <w:t xml:space="preserve">The role of design and design thinking is becoming increasingly established in healthcare.  Many applied design and academic research projects have played major roles in innovation </w:t>
      </w:r>
      <w:r w:rsidRPr="000C71F7">
        <w:rPr>
          <w:rFonts w:ascii="Arial" w:hAnsi="Arial" w:cs="Arial"/>
          <w:color w:val="000000" w:themeColor="text1"/>
        </w:rPr>
        <w:lastRenderedPageBreak/>
        <w:t xml:space="preserve">in healthcare, ranging from commercial design consultancy outputs to design for policy interventions (e.g. Policy Lab; </w:t>
      </w:r>
      <w:proofErr w:type="spellStart"/>
      <w:r w:rsidRPr="000C71F7">
        <w:rPr>
          <w:rFonts w:ascii="Arial" w:hAnsi="Arial" w:cs="Arial"/>
          <w:color w:val="000000" w:themeColor="text1"/>
        </w:rPr>
        <w:t>Bason</w:t>
      </w:r>
      <w:proofErr w:type="spellEnd"/>
      <w:r w:rsidRPr="000C71F7">
        <w:rPr>
          <w:rFonts w:ascii="Arial" w:hAnsi="Arial" w:cs="Arial"/>
          <w:color w:val="000000" w:themeColor="text1"/>
        </w:rPr>
        <w:t>, 2014).</w:t>
      </w:r>
    </w:p>
    <w:p w14:paraId="66FA17BA" w14:textId="77777777" w:rsidR="000C71F7" w:rsidRPr="000C71F7" w:rsidRDefault="000C71F7" w:rsidP="000C71F7">
      <w:pPr>
        <w:pStyle w:val="BodyText"/>
        <w:rPr>
          <w:rFonts w:ascii="Arial" w:hAnsi="Arial" w:cs="Arial"/>
          <w:color w:val="000000" w:themeColor="text1"/>
        </w:rPr>
      </w:pPr>
    </w:p>
    <w:p w14:paraId="236D3322" w14:textId="35B32EAE" w:rsidR="000C71F7" w:rsidRDefault="000C71F7" w:rsidP="000C71F7">
      <w:pPr>
        <w:pStyle w:val="BodyText"/>
        <w:rPr>
          <w:rFonts w:ascii="Arial" w:hAnsi="Arial" w:cs="Arial"/>
          <w:color w:val="000000" w:themeColor="text1"/>
        </w:rPr>
      </w:pPr>
      <w:r w:rsidRPr="000C71F7">
        <w:rPr>
          <w:rFonts w:ascii="Arial" w:hAnsi="Arial" w:cs="Arial"/>
          <w:color w:val="000000" w:themeColor="text1"/>
        </w:rPr>
        <w:t>Over the past decade there has been a rapid growth in start-ups exploring innovation in healthcare.  The resulting digital interventions span a huge number of areas in healthcare, including mental health.  The case for many of these is unproven (</w:t>
      </w:r>
      <w:proofErr w:type="spellStart"/>
      <w:r w:rsidRPr="000C71F7">
        <w:rPr>
          <w:rFonts w:ascii="Arial" w:hAnsi="Arial" w:cs="Arial"/>
          <w:color w:val="000000" w:themeColor="text1"/>
        </w:rPr>
        <w:t>Charani</w:t>
      </w:r>
      <w:proofErr w:type="spellEnd"/>
      <w:r w:rsidRPr="000C71F7">
        <w:rPr>
          <w:rFonts w:ascii="Arial" w:hAnsi="Arial" w:cs="Arial"/>
          <w:color w:val="000000" w:themeColor="text1"/>
        </w:rPr>
        <w:t xml:space="preserve"> et al, 2014), and </w:t>
      </w:r>
      <w:r w:rsidR="00AB0B1E">
        <w:rPr>
          <w:rFonts w:ascii="Arial" w:hAnsi="Arial" w:cs="Arial"/>
          <w:color w:val="000000" w:themeColor="text1"/>
        </w:rPr>
        <w:t>often</w:t>
      </w:r>
      <w:r w:rsidRPr="000C71F7">
        <w:rPr>
          <w:rFonts w:ascii="Arial" w:hAnsi="Arial" w:cs="Arial"/>
          <w:color w:val="000000" w:themeColor="text1"/>
        </w:rPr>
        <w:t xml:space="preserve"> the research and development methodology unreported.  This project is, to the authors’ knowledge, the first project to apply inclusive design thinking and methodologies to the problem of improving therapy for paranoia.</w:t>
      </w:r>
    </w:p>
    <w:p w14:paraId="2F4F5CCB" w14:textId="77777777" w:rsidR="000C71F7" w:rsidRPr="000C71F7" w:rsidRDefault="000C71F7" w:rsidP="000C71F7">
      <w:pPr>
        <w:pStyle w:val="BodyText"/>
        <w:rPr>
          <w:rFonts w:ascii="Arial" w:hAnsi="Arial" w:cs="Arial"/>
          <w:color w:val="000000" w:themeColor="text1"/>
        </w:rPr>
      </w:pPr>
    </w:p>
    <w:p w14:paraId="12A7AF7D" w14:textId="77777777" w:rsidR="000C71F7" w:rsidRDefault="000C71F7" w:rsidP="000C71F7">
      <w:pPr>
        <w:pStyle w:val="BodyText"/>
        <w:rPr>
          <w:rFonts w:ascii="Arial" w:hAnsi="Arial" w:cs="Arial"/>
          <w:color w:val="000000" w:themeColor="text1"/>
        </w:rPr>
      </w:pPr>
      <w:r w:rsidRPr="000C71F7">
        <w:rPr>
          <w:rFonts w:ascii="Arial" w:hAnsi="Arial" w:cs="Arial"/>
          <w:color w:val="000000" w:themeColor="text1"/>
        </w:rPr>
        <w:t>The Psychosis Research Partnership has been developing the understanding and treatment of paranoid thoughts since the 1990s.  More recently, the partnership developed the ‘Thinking Well’ tool to aid therapy for people with paranoid and suspicious thoughts (Waller et al, 2015).  A trial of an early version of this showed that working memory, holding information in mind, and motivation all had an impact on the effectiveness of the therapy (</w:t>
      </w:r>
      <w:proofErr w:type="spellStart"/>
      <w:r w:rsidRPr="000C71F7">
        <w:rPr>
          <w:rFonts w:ascii="Arial" w:hAnsi="Arial" w:cs="Arial"/>
          <w:color w:val="000000" w:themeColor="text1"/>
        </w:rPr>
        <w:t>Garety</w:t>
      </w:r>
      <w:proofErr w:type="spellEnd"/>
      <w:r w:rsidRPr="000C71F7">
        <w:rPr>
          <w:rFonts w:ascii="Arial" w:hAnsi="Arial" w:cs="Arial"/>
          <w:color w:val="000000" w:themeColor="text1"/>
        </w:rPr>
        <w:t xml:space="preserve"> et al, 2014).</w:t>
      </w:r>
    </w:p>
    <w:p w14:paraId="46041CC9" w14:textId="77777777" w:rsidR="000C71F7" w:rsidRPr="000C71F7" w:rsidRDefault="000C71F7" w:rsidP="000C71F7">
      <w:pPr>
        <w:pStyle w:val="BodyText"/>
        <w:rPr>
          <w:rFonts w:ascii="Arial" w:hAnsi="Arial" w:cs="Arial"/>
          <w:color w:val="000000" w:themeColor="text1"/>
        </w:rPr>
      </w:pPr>
    </w:p>
    <w:p w14:paraId="26D124B6" w14:textId="77777777" w:rsidR="000C71F7" w:rsidRPr="000C71F7" w:rsidRDefault="000C71F7" w:rsidP="000C71F7">
      <w:pPr>
        <w:pStyle w:val="BodyText"/>
        <w:rPr>
          <w:rFonts w:ascii="Arial" w:hAnsi="Arial" w:cs="Arial"/>
          <w:color w:val="000000" w:themeColor="text1"/>
        </w:rPr>
      </w:pPr>
      <w:r w:rsidRPr="000C71F7">
        <w:rPr>
          <w:rFonts w:ascii="Arial" w:hAnsi="Arial" w:cs="Arial"/>
          <w:color w:val="000000" w:themeColor="text1"/>
        </w:rPr>
        <w:t xml:space="preserve">This serves as context for this case study: therapeutic advances are shown to be beneficial, and improving the user experience of therapy is likely to improve impact; much innovation has taken place, yet none with a formal inclusive design methodology and dissemination. </w:t>
      </w:r>
    </w:p>
    <w:p w14:paraId="407A1DDA" w14:textId="77777777" w:rsidR="000C71F7" w:rsidRPr="000C71F7" w:rsidRDefault="000C71F7" w:rsidP="000C71F7">
      <w:pPr>
        <w:pStyle w:val="BodyText"/>
        <w:rPr>
          <w:rFonts w:ascii="Arial" w:hAnsi="Arial" w:cs="Arial"/>
          <w:color w:val="000000" w:themeColor="text1"/>
        </w:rPr>
      </w:pPr>
      <w:r w:rsidRPr="000C71F7">
        <w:rPr>
          <w:rFonts w:ascii="Arial" w:hAnsi="Arial" w:cs="Arial"/>
          <w:color w:val="000000" w:themeColor="text1"/>
        </w:rPr>
        <w:t>The purpose of the study is to explore how inclusive design methodologies can improve therapy and extend its reach to a larger patient population.</w:t>
      </w:r>
    </w:p>
    <w:p w14:paraId="27D815D4" w14:textId="77777777" w:rsidR="00C17DDD" w:rsidRDefault="00C17DDD" w:rsidP="00193445">
      <w:pPr>
        <w:pStyle w:val="BodyText"/>
        <w:rPr>
          <w:rFonts w:ascii="Arial" w:hAnsi="Arial" w:cs="Arial"/>
          <w:color w:val="000000" w:themeColor="text1"/>
        </w:rPr>
      </w:pPr>
    </w:p>
    <w:p w14:paraId="27CA337E" w14:textId="77777777" w:rsidR="00F50C3A" w:rsidRPr="00F50C3A" w:rsidRDefault="00F50C3A" w:rsidP="00F50C3A">
      <w:pPr>
        <w:pStyle w:val="BodyText"/>
        <w:rPr>
          <w:rFonts w:ascii="Arial" w:hAnsi="Arial" w:cs="Arial"/>
          <w:b/>
          <w:color w:val="000000" w:themeColor="text1"/>
        </w:rPr>
      </w:pPr>
      <w:r w:rsidRPr="00F50C3A">
        <w:rPr>
          <w:rFonts w:ascii="Arial" w:hAnsi="Arial" w:cs="Arial"/>
          <w:b/>
          <w:color w:val="000000" w:themeColor="text1"/>
        </w:rPr>
        <w:t>METHOD</w:t>
      </w:r>
    </w:p>
    <w:p w14:paraId="13263B92" w14:textId="77777777" w:rsidR="00F50C3A" w:rsidRPr="00F50C3A" w:rsidRDefault="00F50C3A" w:rsidP="00F50C3A">
      <w:pPr>
        <w:pStyle w:val="BodyText"/>
        <w:rPr>
          <w:rFonts w:ascii="Arial" w:hAnsi="Arial" w:cs="Arial"/>
          <w:color w:val="000000" w:themeColor="text1"/>
        </w:rPr>
      </w:pPr>
    </w:p>
    <w:p w14:paraId="3CC81EDD" w14:textId="77777777" w:rsidR="00F50C3A" w:rsidRDefault="00F50C3A" w:rsidP="00F50C3A">
      <w:pPr>
        <w:pStyle w:val="BodyText"/>
        <w:rPr>
          <w:rFonts w:ascii="Arial" w:hAnsi="Arial" w:cs="Arial"/>
          <w:color w:val="000000" w:themeColor="text1"/>
        </w:rPr>
      </w:pPr>
      <w:r w:rsidRPr="00F50C3A">
        <w:rPr>
          <w:rFonts w:ascii="Arial" w:hAnsi="Arial" w:cs="Arial"/>
          <w:color w:val="000000" w:themeColor="text1"/>
        </w:rPr>
        <w:t>Inclusive design is, at its heart, inherently collaborative.  As the design and research were both to take place in close partnership with clinical and frontline expertise, the team itself had to reflect this.  One designer researcher, supervised within a broader team of designers, worked closely with a practising clinical psychologist.  Both sides of the team had access to other professionals in their respective discipline, both to draw in additional expertise, and to allow the designer access to front line psychologists and patients.</w:t>
      </w:r>
    </w:p>
    <w:p w14:paraId="3612A3CD" w14:textId="77777777" w:rsidR="00AB0B1E" w:rsidRPr="00F50C3A" w:rsidRDefault="00AB0B1E" w:rsidP="00F50C3A">
      <w:pPr>
        <w:pStyle w:val="BodyText"/>
        <w:rPr>
          <w:rFonts w:ascii="Arial" w:hAnsi="Arial" w:cs="Arial"/>
          <w:color w:val="000000" w:themeColor="text1"/>
        </w:rPr>
      </w:pPr>
    </w:p>
    <w:p w14:paraId="6454E16B" w14:textId="06334116" w:rsidR="00F50C3A" w:rsidRPr="00F50C3A" w:rsidRDefault="00F50C3A" w:rsidP="00F50C3A">
      <w:pPr>
        <w:pStyle w:val="BodyText"/>
        <w:rPr>
          <w:rFonts w:ascii="Arial" w:hAnsi="Arial" w:cs="Arial"/>
          <w:color w:val="000000" w:themeColor="text1"/>
        </w:rPr>
      </w:pPr>
      <w:r w:rsidRPr="00F50C3A">
        <w:rPr>
          <w:rFonts w:ascii="Arial" w:hAnsi="Arial" w:cs="Arial"/>
          <w:color w:val="000000" w:themeColor="text1"/>
        </w:rPr>
        <w:t xml:space="preserve">The research began with an aim to understand the context of the complex system of mental health services.  The patients’ journey and experience of the service has a number of </w:t>
      </w:r>
      <w:proofErr w:type="spellStart"/>
      <w:r w:rsidRPr="00F50C3A">
        <w:rPr>
          <w:rFonts w:ascii="Arial" w:hAnsi="Arial" w:cs="Arial"/>
          <w:color w:val="000000" w:themeColor="text1"/>
        </w:rPr>
        <w:t>touchpoints</w:t>
      </w:r>
      <w:proofErr w:type="spellEnd"/>
      <w:r w:rsidRPr="00F50C3A">
        <w:rPr>
          <w:rFonts w:ascii="Arial" w:hAnsi="Arial" w:cs="Arial"/>
          <w:color w:val="000000" w:themeColor="text1"/>
        </w:rPr>
        <w:t xml:space="preserve"> with therapists, and the therapists themselves work both individually with service users, but also communicate within a broader team of both clinical and community workers.  </w:t>
      </w:r>
      <w:proofErr w:type="gramStart"/>
      <w:r w:rsidRPr="00F50C3A">
        <w:rPr>
          <w:rFonts w:ascii="Arial" w:hAnsi="Arial" w:cs="Arial"/>
          <w:color w:val="000000" w:themeColor="text1"/>
        </w:rPr>
        <w:t>This was sketched out very early in the project by the clinical</w:t>
      </w:r>
      <w:r w:rsidR="00E278F9">
        <w:rPr>
          <w:rFonts w:ascii="Arial" w:hAnsi="Arial" w:cs="Arial"/>
          <w:color w:val="000000" w:themeColor="text1"/>
        </w:rPr>
        <w:t xml:space="preserve"> psychologist</w:t>
      </w:r>
      <w:proofErr w:type="gramEnd"/>
      <w:r w:rsidR="00E278F9">
        <w:rPr>
          <w:rFonts w:ascii="Arial" w:hAnsi="Arial" w:cs="Arial"/>
          <w:color w:val="000000" w:themeColor="text1"/>
        </w:rPr>
        <w:t xml:space="preserve"> (detail shown in f</w:t>
      </w:r>
      <w:r w:rsidRPr="00F50C3A">
        <w:rPr>
          <w:rFonts w:ascii="Arial" w:hAnsi="Arial" w:cs="Arial"/>
          <w:color w:val="000000" w:themeColor="text1"/>
        </w:rPr>
        <w:t>ig</w:t>
      </w:r>
      <w:r>
        <w:rPr>
          <w:rFonts w:ascii="Arial" w:hAnsi="Arial" w:cs="Arial"/>
          <w:color w:val="000000" w:themeColor="text1"/>
        </w:rPr>
        <w:t xml:space="preserve">ure </w:t>
      </w:r>
      <w:r w:rsidRPr="00F50C3A">
        <w:rPr>
          <w:rFonts w:ascii="Arial" w:hAnsi="Arial" w:cs="Arial"/>
          <w:color w:val="000000" w:themeColor="text1"/>
        </w:rPr>
        <w:t>1, serving to illustrate complexity).</w:t>
      </w:r>
    </w:p>
    <w:p w14:paraId="2758BD9C" w14:textId="77777777" w:rsidR="00F50C3A" w:rsidRDefault="00F50C3A" w:rsidP="00F50C3A">
      <w:pPr>
        <w:pStyle w:val="BodyText"/>
        <w:jc w:val="center"/>
        <w:rPr>
          <w:rFonts w:ascii="Arial" w:hAnsi="Arial" w:cs="Arial"/>
          <w:color w:val="000000" w:themeColor="text1"/>
        </w:rPr>
      </w:pPr>
    </w:p>
    <w:p w14:paraId="126EC731" w14:textId="77777777" w:rsidR="00F50C3A" w:rsidRPr="00F50C3A" w:rsidRDefault="00F50C3A" w:rsidP="00F50C3A">
      <w:pPr>
        <w:pStyle w:val="BodyText"/>
        <w:jc w:val="center"/>
        <w:rPr>
          <w:rFonts w:ascii="Arial" w:hAnsi="Arial" w:cs="Arial"/>
          <w:color w:val="000000" w:themeColor="text1"/>
        </w:rPr>
      </w:pPr>
      <w:r>
        <w:rPr>
          <w:rFonts w:ascii="Arial" w:hAnsi="Arial" w:cs="Arial"/>
          <w:noProof/>
          <w:color w:val="000000" w:themeColor="text1"/>
          <w:lang w:val="en-US" w:eastAsia="en-US"/>
        </w:rPr>
        <w:lastRenderedPageBreak/>
        <w:drawing>
          <wp:inline distT="0" distB="0" distL="0" distR="0" wp14:anchorId="5356D166" wp14:editId="4287593E">
            <wp:extent cx="2383790" cy="356333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9">
                      <a:extLst>
                        <a:ext uri="{28A0092B-C50C-407E-A947-70E740481C1C}">
                          <a14:useLocalDpi xmlns:a14="http://schemas.microsoft.com/office/drawing/2010/main" val="0"/>
                        </a:ext>
                      </a:extLst>
                    </a:blip>
                    <a:stretch>
                      <a:fillRect/>
                    </a:stretch>
                  </pic:blipFill>
                  <pic:spPr>
                    <a:xfrm>
                      <a:off x="0" y="0"/>
                      <a:ext cx="2385097" cy="3565288"/>
                    </a:xfrm>
                    <a:prstGeom prst="rect">
                      <a:avLst/>
                    </a:prstGeom>
                  </pic:spPr>
                </pic:pic>
              </a:graphicData>
            </a:graphic>
          </wp:inline>
        </w:drawing>
      </w:r>
    </w:p>
    <w:p w14:paraId="3EDC5B26" w14:textId="77777777" w:rsidR="00F50C3A" w:rsidRDefault="00F50C3A" w:rsidP="00F50C3A">
      <w:pPr>
        <w:pStyle w:val="BodyText"/>
        <w:jc w:val="center"/>
        <w:rPr>
          <w:rFonts w:ascii="Arial" w:hAnsi="Arial" w:cs="Arial"/>
          <w:color w:val="000000" w:themeColor="text1"/>
        </w:rPr>
      </w:pPr>
    </w:p>
    <w:p w14:paraId="26A18B0F" w14:textId="160BF6E0" w:rsidR="00F50C3A" w:rsidRDefault="00E278F9" w:rsidP="00F50C3A">
      <w:pPr>
        <w:pStyle w:val="BodyText"/>
        <w:jc w:val="center"/>
        <w:rPr>
          <w:rFonts w:ascii="Arial" w:hAnsi="Arial" w:cs="Arial"/>
          <w:color w:val="000000" w:themeColor="text1"/>
        </w:rPr>
      </w:pPr>
      <w:r>
        <w:rPr>
          <w:rFonts w:ascii="Arial" w:hAnsi="Arial" w:cs="Arial"/>
          <w:color w:val="000000" w:themeColor="text1"/>
        </w:rPr>
        <w:t>Figure 1. S</w:t>
      </w:r>
      <w:r w:rsidR="00F50C3A" w:rsidRPr="00F50C3A">
        <w:rPr>
          <w:rFonts w:ascii="Arial" w:hAnsi="Arial" w:cs="Arial"/>
          <w:color w:val="000000" w:themeColor="text1"/>
        </w:rPr>
        <w:t>elected detail of broader map of mental health services in South London (sketched by psychologist in initial workshop)</w:t>
      </w:r>
    </w:p>
    <w:p w14:paraId="1E609884" w14:textId="77777777" w:rsidR="00F50C3A" w:rsidRPr="00F50C3A" w:rsidRDefault="00F50C3A" w:rsidP="00F50C3A">
      <w:pPr>
        <w:pStyle w:val="BodyText"/>
        <w:jc w:val="center"/>
        <w:rPr>
          <w:rFonts w:ascii="Arial" w:hAnsi="Arial" w:cs="Arial"/>
          <w:color w:val="000000" w:themeColor="text1"/>
        </w:rPr>
      </w:pPr>
    </w:p>
    <w:p w14:paraId="7AC7C02A" w14:textId="77777777" w:rsidR="00F50C3A" w:rsidRDefault="00F50C3A" w:rsidP="00F50C3A">
      <w:pPr>
        <w:pStyle w:val="BodyText"/>
        <w:rPr>
          <w:rFonts w:ascii="Arial" w:hAnsi="Arial" w:cs="Arial"/>
          <w:color w:val="000000" w:themeColor="text1"/>
        </w:rPr>
      </w:pPr>
      <w:r w:rsidRPr="00F50C3A">
        <w:rPr>
          <w:rFonts w:ascii="Arial" w:hAnsi="Arial" w:cs="Arial"/>
          <w:color w:val="000000" w:themeColor="text1"/>
        </w:rPr>
        <w:t>The designer was immersed in the different flows that the patient follows through the service, visiting different environments (including waiting rooms), and attending clinical team meetings.</w:t>
      </w:r>
    </w:p>
    <w:p w14:paraId="5C23FEA5" w14:textId="77777777" w:rsidR="00F50C3A" w:rsidRPr="00F50C3A" w:rsidRDefault="00F50C3A" w:rsidP="00F50C3A">
      <w:pPr>
        <w:pStyle w:val="BodyText"/>
        <w:rPr>
          <w:rFonts w:ascii="Arial" w:hAnsi="Arial" w:cs="Arial"/>
          <w:color w:val="000000" w:themeColor="text1"/>
        </w:rPr>
      </w:pPr>
    </w:p>
    <w:p w14:paraId="6BECF5A7" w14:textId="0422BA1B" w:rsidR="00F50C3A" w:rsidRDefault="00F50C3A" w:rsidP="00F50C3A">
      <w:pPr>
        <w:pStyle w:val="BodyText"/>
        <w:rPr>
          <w:rFonts w:ascii="Arial" w:hAnsi="Arial" w:cs="Arial"/>
          <w:color w:val="000000" w:themeColor="text1"/>
        </w:rPr>
      </w:pPr>
      <w:r w:rsidRPr="00F50C3A">
        <w:rPr>
          <w:rFonts w:ascii="Arial" w:hAnsi="Arial" w:cs="Arial"/>
          <w:color w:val="000000" w:themeColor="text1"/>
        </w:rPr>
        <w:t xml:space="preserve">This served as a broad context for more detailed research with patients and front line psychologists.  The ‘Thinking Well’ intervention had already been tested on a select group of patients, and these were subjects in the designer’s interviews.  These subjects were selected to represent the requisite range of severity, gender, </w:t>
      </w:r>
      <w:r w:rsidR="00AB0B1E">
        <w:rPr>
          <w:rFonts w:ascii="Arial" w:hAnsi="Arial" w:cs="Arial"/>
          <w:color w:val="000000" w:themeColor="text1"/>
        </w:rPr>
        <w:t xml:space="preserve">and </w:t>
      </w:r>
      <w:r w:rsidRPr="00F50C3A">
        <w:rPr>
          <w:rFonts w:ascii="Arial" w:hAnsi="Arial" w:cs="Arial"/>
          <w:color w:val="000000" w:themeColor="text1"/>
        </w:rPr>
        <w:t>ethnographic spread. As paranoia has a range of severity, it was important to specify that certain patients were not targeted in the research; in this instance, the extremes of user perspective would not be helpful in the eventual design work. The key attributes or characteristics that were found to influence the effectiveness of the therapy in the ‘Thinking Well’ study were cognitive difficulties, motivation and paranoia severity.  The subjects were selected to provide a range of these attributes.</w:t>
      </w:r>
    </w:p>
    <w:p w14:paraId="3CF26685" w14:textId="77777777" w:rsidR="00AB0B1E" w:rsidRPr="00F50C3A" w:rsidRDefault="00AB0B1E" w:rsidP="00F50C3A">
      <w:pPr>
        <w:pStyle w:val="BodyText"/>
        <w:rPr>
          <w:rFonts w:ascii="Arial" w:hAnsi="Arial" w:cs="Arial"/>
          <w:color w:val="000000" w:themeColor="text1"/>
        </w:rPr>
      </w:pPr>
    </w:p>
    <w:p w14:paraId="7C98EF37" w14:textId="4DA5F9C1" w:rsidR="00F50C3A" w:rsidRDefault="00F50C3A" w:rsidP="00F50C3A">
      <w:pPr>
        <w:pStyle w:val="BodyText"/>
        <w:rPr>
          <w:rFonts w:ascii="Arial" w:hAnsi="Arial" w:cs="Arial"/>
          <w:color w:val="000000" w:themeColor="text1"/>
        </w:rPr>
      </w:pPr>
      <w:r w:rsidRPr="00F50C3A">
        <w:rPr>
          <w:rFonts w:ascii="Arial" w:hAnsi="Arial" w:cs="Arial"/>
          <w:color w:val="000000" w:themeColor="text1"/>
        </w:rPr>
        <w:t>The designer also had access to the therapy sessions.  This was key in understanding elements of the therapy that are difficult to capture in a protocol</w:t>
      </w:r>
      <w:proofErr w:type="gramStart"/>
      <w:r w:rsidRPr="00F50C3A">
        <w:rPr>
          <w:rFonts w:ascii="Arial" w:hAnsi="Arial" w:cs="Arial"/>
          <w:color w:val="000000" w:themeColor="text1"/>
        </w:rPr>
        <w:t>;</w:t>
      </w:r>
      <w:proofErr w:type="gramEnd"/>
      <w:r w:rsidRPr="00F50C3A">
        <w:rPr>
          <w:rFonts w:ascii="Arial" w:hAnsi="Arial" w:cs="Arial"/>
          <w:color w:val="000000" w:themeColor="text1"/>
        </w:rPr>
        <w:t xml:space="preserve"> a rapp</w:t>
      </w:r>
      <w:r w:rsidR="00AB0B1E">
        <w:rPr>
          <w:rFonts w:ascii="Arial" w:hAnsi="Arial" w:cs="Arial"/>
          <w:color w:val="000000" w:themeColor="text1"/>
        </w:rPr>
        <w:t>ort with the patient</w:t>
      </w:r>
      <w:r w:rsidRPr="00F50C3A">
        <w:rPr>
          <w:rFonts w:ascii="Arial" w:hAnsi="Arial" w:cs="Arial"/>
          <w:color w:val="000000" w:themeColor="text1"/>
        </w:rPr>
        <w:t xml:space="preserve">, tone of voice and so on.  Video recording was not permitted, so the designer took notes or sketches, and was able to listen to </w:t>
      </w:r>
      <w:r w:rsidR="00AB0B1E">
        <w:rPr>
          <w:rFonts w:ascii="Arial" w:hAnsi="Arial" w:cs="Arial"/>
          <w:color w:val="000000" w:themeColor="text1"/>
        </w:rPr>
        <w:t xml:space="preserve">audio </w:t>
      </w:r>
      <w:r w:rsidRPr="00F50C3A">
        <w:rPr>
          <w:rFonts w:ascii="Arial" w:hAnsi="Arial" w:cs="Arial"/>
          <w:color w:val="000000" w:themeColor="text1"/>
        </w:rPr>
        <w:t>recordings of therapy sessions.  One challenge was that it was unusual for a designer to be present.  This was occasionally confusing for the patient, as they understandably wanted to communicate with the designer, and would confuse the roles of observer and therapist, thus making it harder to maintain a strict observer position.</w:t>
      </w:r>
    </w:p>
    <w:p w14:paraId="121E1262" w14:textId="77777777" w:rsidR="00F50C3A" w:rsidRPr="00F50C3A" w:rsidRDefault="00F50C3A" w:rsidP="00F50C3A">
      <w:pPr>
        <w:pStyle w:val="BodyText"/>
        <w:rPr>
          <w:rFonts w:ascii="Arial" w:hAnsi="Arial" w:cs="Arial"/>
          <w:color w:val="000000" w:themeColor="text1"/>
        </w:rPr>
      </w:pPr>
    </w:p>
    <w:p w14:paraId="26B407C1" w14:textId="77777777" w:rsidR="00F50C3A" w:rsidRDefault="00F50C3A" w:rsidP="00F50C3A">
      <w:pPr>
        <w:pStyle w:val="BodyText"/>
        <w:rPr>
          <w:rFonts w:ascii="Arial" w:hAnsi="Arial" w:cs="Arial"/>
          <w:color w:val="000000" w:themeColor="text1"/>
        </w:rPr>
      </w:pPr>
      <w:r w:rsidRPr="00F50C3A">
        <w:rPr>
          <w:rFonts w:ascii="Arial" w:hAnsi="Arial" w:cs="Arial"/>
          <w:color w:val="000000" w:themeColor="text1"/>
        </w:rPr>
        <w:t xml:space="preserve">A further challenge was that of maintaining the right level of empathy.  Traditional thought within inclusive design states that designers should strive to have as much empathy as possible, the better to design accordingly.  However, with psychosis, the thinking model is not functioning well, and so limits must be placed on empathy to avoid encouraging any psychosis.  Clinical guidance from the psychologist was invaluable in this, as well as helping to maintain distance in a field that has upsetting subject matter. </w:t>
      </w:r>
    </w:p>
    <w:p w14:paraId="639A3BE5" w14:textId="77777777" w:rsidR="00F50C3A" w:rsidRPr="00F50C3A" w:rsidRDefault="00F50C3A" w:rsidP="00F50C3A">
      <w:pPr>
        <w:pStyle w:val="BodyText"/>
        <w:rPr>
          <w:rFonts w:ascii="Arial" w:hAnsi="Arial" w:cs="Arial"/>
          <w:color w:val="000000" w:themeColor="text1"/>
        </w:rPr>
      </w:pPr>
    </w:p>
    <w:p w14:paraId="2EF8B6A8" w14:textId="736B4118" w:rsidR="00F50C3A" w:rsidRDefault="00F50C3A" w:rsidP="00F50C3A">
      <w:pPr>
        <w:pStyle w:val="BodyText"/>
        <w:rPr>
          <w:rFonts w:ascii="Arial" w:hAnsi="Arial" w:cs="Arial"/>
          <w:color w:val="000000" w:themeColor="text1"/>
        </w:rPr>
      </w:pPr>
      <w:r w:rsidRPr="00F50C3A">
        <w:rPr>
          <w:rFonts w:ascii="Arial" w:hAnsi="Arial" w:cs="Arial"/>
          <w:color w:val="000000" w:themeColor="text1"/>
        </w:rPr>
        <w:t>The insights gained from observing the sessions, interviewing the subjects and clinical staff, and experiencing the environments of the patient journey led to a series of collaborative workshops to synthesise broad areas for design intervention.  Working with further psychologists and designers new to the project, the insights were distilled and abstracted to form fundamental design principles in the intervention (who the intervention is for, rough function etc</w:t>
      </w:r>
      <w:r w:rsidR="00AB0B1E">
        <w:rPr>
          <w:rFonts w:ascii="Arial" w:hAnsi="Arial" w:cs="Arial"/>
          <w:color w:val="000000" w:themeColor="text1"/>
        </w:rPr>
        <w:t>.</w:t>
      </w:r>
      <w:r w:rsidRPr="00F50C3A">
        <w:rPr>
          <w:rFonts w:ascii="Arial" w:hAnsi="Arial" w:cs="Arial"/>
          <w:color w:val="000000" w:themeColor="text1"/>
        </w:rPr>
        <w:t>).</w:t>
      </w:r>
    </w:p>
    <w:p w14:paraId="1684052E" w14:textId="77777777" w:rsidR="00F50C3A" w:rsidRPr="00F50C3A" w:rsidRDefault="00F50C3A" w:rsidP="00F50C3A">
      <w:pPr>
        <w:pStyle w:val="BodyText"/>
        <w:rPr>
          <w:rFonts w:ascii="Arial" w:hAnsi="Arial" w:cs="Arial"/>
          <w:color w:val="000000" w:themeColor="text1"/>
        </w:rPr>
      </w:pPr>
    </w:p>
    <w:p w14:paraId="61C76763" w14:textId="53C2CA27" w:rsidR="00F50C3A" w:rsidRPr="00F50C3A" w:rsidRDefault="00F50C3A" w:rsidP="00F50C3A">
      <w:pPr>
        <w:pStyle w:val="BodyText"/>
        <w:rPr>
          <w:rFonts w:ascii="Arial" w:hAnsi="Arial" w:cs="Arial"/>
          <w:color w:val="000000" w:themeColor="text1"/>
        </w:rPr>
      </w:pPr>
      <w:r w:rsidRPr="00F50C3A">
        <w:rPr>
          <w:rFonts w:ascii="Arial" w:hAnsi="Arial" w:cs="Arial"/>
          <w:color w:val="000000" w:themeColor="text1"/>
        </w:rPr>
        <w:t>This detailed picture allowed the team to identify an area of focus (fig</w:t>
      </w:r>
      <w:r w:rsidR="00E278F9">
        <w:rPr>
          <w:rFonts w:ascii="Arial" w:hAnsi="Arial" w:cs="Arial"/>
          <w:color w:val="000000" w:themeColor="text1"/>
        </w:rPr>
        <w:t>ure</w:t>
      </w:r>
      <w:r w:rsidRPr="00F50C3A">
        <w:rPr>
          <w:rFonts w:ascii="Arial" w:hAnsi="Arial" w:cs="Arial"/>
          <w:color w:val="000000" w:themeColor="text1"/>
        </w:rPr>
        <w:t xml:space="preserve"> 2), which was as important to define who </w:t>
      </w:r>
      <w:r w:rsidR="00AB0B1E">
        <w:rPr>
          <w:rFonts w:ascii="Arial" w:hAnsi="Arial" w:cs="Arial"/>
          <w:color w:val="000000" w:themeColor="text1"/>
        </w:rPr>
        <w:t xml:space="preserve">would (and who </w:t>
      </w:r>
      <w:r w:rsidRPr="00F50C3A">
        <w:rPr>
          <w:rFonts w:ascii="Arial" w:hAnsi="Arial" w:cs="Arial"/>
          <w:color w:val="000000" w:themeColor="text1"/>
        </w:rPr>
        <w:t>would not</w:t>
      </w:r>
      <w:r w:rsidR="00AB0B1E" w:rsidRPr="00F50C3A">
        <w:rPr>
          <w:rFonts w:ascii="Arial" w:hAnsi="Arial" w:cs="Arial"/>
          <w:color w:val="000000" w:themeColor="text1"/>
        </w:rPr>
        <w:t>)</w:t>
      </w:r>
      <w:r w:rsidRPr="00F50C3A">
        <w:rPr>
          <w:rFonts w:ascii="Arial" w:hAnsi="Arial" w:cs="Arial"/>
          <w:color w:val="000000" w:themeColor="text1"/>
        </w:rPr>
        <w:t xml:space="preserve"> be served by the intervention.  For example, early ideas about peer support, or interventions purely for carers were not developed further.  Instead, the agreement among the team (and broader supervisory board) was to focus on the talking therapy itself, but extending the benefit beyond the face-to-face session using a digital platform.</w:t>
      </w:r>
    </w:p>
    <w:p w14:paraId="39D62B37" w14:textId="77777777" w:rsidR="00F50C3A" w:rsidRDefault="00F50C3A" w:rsidP="00F50C3A">
      <w:pPr>
        <w:pStyle w:val="BodyText"/>
        <w:rPr>
          <w:rFonts w:ascii="Arial" w:hAnsi="Arial" w:cs="Arial"/>
          <w:color w:val="000000" w:themeColor="text1"/>
        </w:rPr>
      </w:pPr>
      <w:r w:rsidRPr="00F50C3A">
        <w:rPr>
          <w:rFonts w:ascii="Arial" w:hAnsi="Arial" w:cs="Arial"/>
          <w:color w:val="000000" w:themeColor="text1"/>
        </w:rPr>
        <w:t xml:space="preserve"> </w:t>
      </w:r>
    </w:p>
    <w:p w14:paraId="6844A62F" w14:textId="77777777" w:rsidR="00F50C3A" w:rsidRDefault="00F50C3A" w:rsidP="00F50C3A">
      <w:pPr>
        <w:pStyle w:val="BodyText"/>
        <w:jc w:val="center"/>
        <w:rPr>
          <w:rFonts w:ascii="Arial" w:hAnsi="Arial" w:cs="Arial"/>
          <w:color w:val="000000" w:themeColor="text1"/>
        </w:rPr>
      </w:pPr>
      <w:r>
        <w:rPr>
          <w:rFonts w:ascii="Arial" w:hAnsi="Arial" w:cs="Arial"/>
          <w:noProof/>
          <w:color w:val="000000" w:themeColor="text1"/>
          <w:lang w:val="en-US" w:eastAsia="en-US"/>
        </w:rPr>
        <w:drawing>
          <wp:inline distT="0" distB="0" distL="0" distR="0" wp14:anchorId="1B153165" wp14:editId="0E35DB96">
            <wp:extent cx="5394812" cy="439317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df"/>
                    <pic:cNvPicPr/>
                  </pic:nvPicPr>
                  <pic:blipFill>
                    <a:blip r:embed="rId10">
                      <a:extLst>
                        <a:ext uri="{28A0092B-C50C-407E-A947-70E740481C1C}">
                          <a14:useLocalDpi xmlns:a14="http://schemas.microsoft.com/office/drawing/2010/main" val="0"/>
                        </a:ext>
                      </a:extLst>
                    </a:blip>
                    <a:stretch>
                      <a:fillRect/>
                    </a:stretch>
                  </pic:blipFill>
                  <pic:spPr>
                    <a:xfrm>
                      <a:off x="0" y="0"/>
                      <a:ext cx="5396117" cy="4394236"/>
                    </a:xfrm>
                    <a:prstGeom prst="rect">
                      <a:avLst/>
                    </a:prstGeom>
                  </pic:spPr>
                </pic:pic>
              </a:graphicData>
            </a:graphic>
          </wp:inline>
        </w:drawing>
      </w:r>
    </w:p>
    <w:p w14:paraId="2CA844AC" w14:textId="77777777" w:rsidR="00F50C3A" w:rsidRPr="00F50C3A" w:rsidRDefault="00F50C3A" w:rsidP="00F50C3A">
      <w:pPr>
        <w:pStyle w:val="BodyText"/>
        <w:jc w:val="center"/>
        <w:rPr>
          <w:rFonts w:ascii="Arial" w:hAnsi="Arial" w:cs="Arial"/>
          <w:color w:val="000000" w:themeColor="text1"/>
        </w:rPr>
      </w:pPr>
    </w:p>
    <w:p w14:paraId="4E5F4E07" w14:textId="23A5CAA7" w:rsidR="00F50C3A" w:rsidRDefault="00E278F9" w:rsidP="00F50C3A">
      <w:pPr>
        <w:pStyle w:val="BodyText"/>
        <w:jc w:val="center"/>
        <w:rPr>
          <w:rFonts w:ascii="Arial" w:hAnsi="Arial" w:cs="Arial"/>
          <w:color w:val="000000" w:themeColor="text1"/>
        </w:rPr>
      </w:pPr>
      <w:r>
        <w:rPr>
          <w:rFonts w:ascii="Arial" w:hAnsi="Arial" w:cs="Arial"/>
          <w:color w:val="000000" w:themeColor="text1"/>
        </w:rPr>
        <w:t>Figure 2. A</w:t>
      </w:r>
      <w:r w:rsidR="00F50C3A" w:rsidRPr="00F50C3A">
        <w:rPr>
          <w:rFonts w:ascii="Arial" w:hAnsi="Arial" w:cs="Arial"/>
          <w:color w:val="000000" w:themeColor="text1"/>
        </w:rPr>
        <w:t>rea of focus identified during synthesis workshops.</w:t>
      </w:r>
    </w:p>
    <w:p w14:paraId="394150B0" w14:textId="77777777" w:rsidR="00F50C3A" w:rsidRPr="00F50C3A" w:rsidRDefault="00F50C3A" w:rsidP="00F50C3A">
      <w:pPr>
        <w:pStyle w:val="BodyText"/>
        <w:jc w:val="center"/>
        <w:rPr>
          <w:rFonts w:ascii="Arial" w:hAnsi="Arial" w:cs="Arial"/>
          <w:color w:val="000000" w:themeColor="text1"/>
        </w:rPr>
      </w:pPr>
    </w:p>
    <w:p w14:paraId="19C14A3B" w14:textId="6601D7DB" w:rsidR="00F50C3A" w:rsidRPr="00F50C3A" w:rsidRDefault="00F50C3A" w:rsidP="00F50C3A">
      <w:pPr>
        <w:pStyle w:val="BodyText"/>
        <w:rPr>
          <w:rFonts w:ascii="Arial" w:hAnsi="Arial" w:cs="Arial"/>
          <w:color w:val="000000" w:themeColor="text1"/>
        </w:rPr>
      </w:pPr>
      <w:r w:rsidRPr="00F50C3A">
        <w:rPr>
          <w:rFonts w:ascii="Arial" w:hAnsi="Arial" w:cs="Arial"/>
          <w:color w:val="000000" w:themeColor="text1"/>
        </w:rPr>
        <w:t>With the focus area agreed, the team turned to the generation of ideas.  Again, using collaborativ</w:t>
      </w:r>
      <w:bookmarkStart w:id="0" w:name="_GoBack"/>
      <w:bookmarkEnd w:id="0"/>
      <w:r w:rsidRPr="00F50C3A">
        <w:rPr>
          <w:rFonts w:ascii="Arial" w:hAnsi="Arial" w:cs="Arial"/>
          <w:color w:val="000000" w:themeColor="text1"/>
        </w:rPr>
        <w:t>e workshops, creative techniques were used within brainstorming sessions (fig</w:t>
      </w:r>
      <w:r w:rsidR="00E278F9">
        <w:rPr>
          <w:rFonts w:ascii="Arial" w:hAnsi="Arial" w:cs="Arial"/>
          <w:color w:val="000000" w:themeColor="text1"/>
        </w:rPr>
        <w:t>ure</w:t>
      </w:r>
      <w:r w:rsidRPr="00F50C3A">
        <w:rPr>
          <w:rFonts w:ascii="Arial" w:hAnsi="Arial" w:cs="Arial"/>
          <w:color w:val="000000" w:themeColor="text1"/>
        </w:rPr>
        <w:t xml:space="preserve"> 3).  60 concepts were generated, with three themes emerging.</w:t>
      </w:r>
    </w:p>
    <w:p w14:paraId="27496831" w14:textId="77777777" w:rsidR="00F50C3A" w:rsidRDefault="00F50C3A" w:rsidP="00F50C3A">
      <w:pPr>
        <w:pStyle w:val="BodyText"/>
        <w:jc w:val="center"/>
        <w:rPr>
          <w:rFonts w:ascii="Arial" w:hAnsi="Arial" w:cs="Arial"/>
          <w:color w:val="000000" w:themeColor="text1"/>
        </w:rPr>
      </w:pPr>
    </w:p>
    <w:p w14:paraId="462EE077" w14:textId="61DDFEDA" w:rsidR="00F50C3A" w:rsidRDefault="009C2865" w:rsidP="00F50C3A">
      <w:pPr>
        <w:pStyle w:val="BodyText"/>
        <w:jc w:val="center"/>
        <w:rPr>
          <w:rFonts w:ascii="Arial" w:hAnsi="Arial" w:cs="Arial"/>
          <w:color w:val="000000" w:themeColor="text1"/>
        </w:rPr>
      </w:pPr>
      <w:r>
        <w:rPr>
          <w:rFonts w:ascii="Arial" w:hAnsi="Arial" w:cs="Arial"/>
          <w:noProof/>
          <w:color w:val="000000" w:themeColor="text1"/>
          <w:lang w:val="en-US" w:eastAsia="en-US"/>
        </w:rPr>
        <w:lastRenderedPageBreak/>
        <w:drawing>
          <wp:inline distT="0" distB="0" distL="0" distR="0" wp14:anchorId="1C86E5F0" wp14:editId="3BBAA393">
            <wp:extent cx="5473843" cy="3366383"/>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1">
                      <a:extLst>
                        <a:ext uri="{28A0092B-C50C-407E-A947-70E740481C1C}">
                          <a14:useLocalDpi xmlns:a14="http://schemas.microsoft.com/office/drawing/2010/main" val="0"/>
                        </a:ext>
                      </a:extLst>
                    </a:blip>
                    <a:stretch>
                      <a:fillRect/>
                    </a:stretch>
                  </pic:blipFill>
                  <pic:spPr>
                    <a:xfrm>
                      <a:off x="0" y="0"/>
                      <a:ext cx="5473843" cy="3366383"/>
                    </a:xfrm>
                    <a:prstGeom prst="rect">
                      <a:avLst/>
                    </a:prstGeom>
                  </pic:spPr>
                </pic:pic>
              </a:graphicData>
            </a:graphic>
          </wp:inline>
        </w:drawing>
      </w:r>
    </w:p>
    <w:p w14:paraId="0F6605B5" w14:textId="77777777" w:rsidR="00F50C3A" w:rsidRPr="00F50C3A" w:rsidRDefault="00F50C3A" w:rsidP="00F50C3A">
      <w:pPr>
        <w:pStyle w:val="BodyText"/>
        <w:jc w:val="center"/>
        <w:rPr>
          <w:rFonts w:ascii="Arial" w:hAnsi="Arial" w:cs="Arial"/>
          <w:color w:val="000000" w:themeColor="text1"/>
        </w:rPr>
      </w:pPr>
    </w:p>
    <w:p w14:paraId="57F5A760" w14:textId="30C3E3AB" w:rsidR="00F50C3A" w:rsidRDefault="00E278F9" w:rsidP="00F50C3A">
      <w:pPr>
        <w:pStyle w:val="BodyText"/>
        <w:jc w:val="center"/>
        <w:rPr>
          <w:rFonts w:ascii="Arial" w:hAnsi="Arial" w:cs="Arial"/>
          <w:color w:val="000000" w:themeColor="text1"/>
        </w:rPr>
      </w:pPr>
      <w:r>
        <w:rPr>
          <w:rFonts w:ascii="Arial" w:hAnsi="Arial" w:cs="Arial"/>
          <w:color w:val="000000" w:themeColor="text1"/>
        </w:rPr>
        <w:t>Figure 3. C</w:t>
      </w:r>
      <w:r w:rsidR="00F50C3A" w:rsidRPr="00F50C3A">
        <w:rPr>
          <w:rFonts w:ascii="Arial" w:hAnsi="Arial" w:cs="Arial"/>
          <w:color w:val="000000" w:themeColor="text1"/>
        </w:rPr>
        <w:t>ollaborative brainstorming session with designers and psychologists</w:t>
      </w:r>
    </w:p>
    <w:p w14:paraId="0622F7AD" w14:textId="77777777" w:rsidR="00F50C3A" w:rsidRPr="00F50C3A" w:rsidRDefault="00F50C3A" w:rsidP="00F50C3A">
      <w:pPr>
        <w:pStyle w:val="BodyText"/>
        <w:jc w:val="center"/>
        <w:rPr>
          <w:rFonts w:ascii="Arial" w:hAnsi="Arial" w:cs="Arial"/>
          <w:color w:val="000000" w:themeColor="text1"/>
        </w:rPr>
      </w:pPr>
    </w:p>
    <w:p w14:paraId="06846D9C" w14:textId="77777777" w:rsidR="00F50C3A" w:rsidRPr="00F50C3A" w:rsidRDefault="00F50C3A" w:rsidP="00F50C3A">
      <w:pPr>
        <w:pStyle w:val="BodyText"/>
        <w:rPr>
          <w:rFonts w:ascii="Arial" w:hAnsi="Arial" w:cs="Arial"/>
          <w:color w:val="000000" w:themeColor="text1"/>
        </w:rPr>
      </w:pPr>
      <w:r w:rsidRPr="00F50C3A">
        <w:rPr>
          <w:rFonts w:ascii="Arial" w:hAnsi="Arial" w:cs="Arial"/>
          <w:color w:val="000000" w:themeColor="text1"/>
        </w:rPr>
        <w:t xml:space="preserve">The three themes emerging from these sessions were: </w:t>
      </w:r>
    </w:p>
    <w:p w14:paraId="216DB145" w14:textId="77777777" w:rsidR="00F50C3A" w:rsidRDefault="00F50C3A" w:rsidP="00F50C3A">
      <w:pPr>
        <w:pStyle w:val="BodyText"/>
        <w:rPr>
          <w:rFonts w:ascii="Arial" w:hAnsi="Arial" w:cs="Arial"/>
          <w:color w:val="000000" w:themeColor="text1"/>
        </w:rPr>
      </w:pPr>
    </w:p>
    <w:p w14:paraId="0836755E" w14:textId="77777777" w:rsidR="00F50C3A" w:rsidRPr="00F50C3A" w:rsidRDefault="00F50C3A" w:rsidP="00F50C3A">
      <w:pPr>
        <w:pStyle w:val="BodyText"/>
        <w:numPr>
          <w:ilvl w:val="0"/>
          <w:numId w:val="2"/>
        </w:numPr>
        <w:rPr>
          <w:rFonts w:ascii="Arial" w:hAnsi="Arial" w:cs="Arial"/>
          <w:color w:val="000000" w:themeColor="text1"/>
        </w:rPr>
      </w:pPr>
      <w:r w:rsidRPr="00F50C3A">
        <w:rPr>
          <w:rFonts w:ascii="Arial" w:hAnsi="Arial" w:cs="Arial"/>
          <w:color w:val="000000" w:themeColor="text1"/>
        </w:rPr>
        <w:t>Bubbles – thoughts could be visualised as bubbles, which could in turn be manipulated and transformed to reflect the changing in thinking;</w:t>
      </w:r>
    </w:p>
    <w:p w14:paraId="2C414DB3" w14:textId="77777777" w:rsidR="00F50C3A" w:rsidRPr="00F50C3A" w:rsidRDefault="00F50C3A" w:rsidP="00F50C3A">
      <w:pPr>
        <w:pStyle w:val="BodyText"/>
        <w:numPr>
          <w:ilvl w:val="0"/>
          <w:numId w:val="2"/>
        </w:numPr>
        <w:rPr>
          <w:rFonts w:ascii="Arial" w:hAnsi="Arial" w:cs="Arial"/>
          <w:color w:val="000000" w:themeColor="text1"/>
        </w:rPr>
      </w:pPr>
      <w:r w:rsidRPr="00F50C3A">
        <w:rPr>
          <w:rFonts w:ascii="Arial" w:hAnsi="Arial" w:cs="Arial"/>
          <w:color w:val="000000" w:themeColor="text1"/>
        </w:rPr>
        <w:t>Journey – the therapy could be presented as a journey, which would be helpful for the patient to locate where they are in the course of their therapy;</w:t>
      </w:r>
    </w:p>
    <w:p w14:paraId="604E887E" w14:textId="77777777" w:rsidR="00F50C3A" w:rsidRPr="00F50C3A" w:rsidRDefault="00F50C3A" w:rsidP="00F50C3A">
      <w:pPr>
        <w:pStyle w:val="BodyText"/>
        <w:numPr>
          <w:ilvl w:val="0"/>
          <w:numId w:val="2"/>
        </w:numPr>
        <w:rPr>
          <w:rFonts w:ascii="Arial" w:hAnsi="Arial" w:cs="Arial"/>
          <w:color w:val="000000" w:themeColor="text1"/>
        </w:rPr>
      </w:pPr>
      <w:r w:rsidRPr="00F50C3A">
        <w:rPr>
          <w:rFonts w:ascii="Arial" w:hAnsi="Arial" w:cs="Arial"/>
          <w:color w:val="000000" w:themeColor="text1"/>
        </w:rPr>
        <w:t xml:space="preserve">Interactions – </w:t>
      </w:r>
      <w:proofErr w:type="gramStart"/>
      <w:r w:rsidRPr="00F50C3A">
        <w:rPr>
          <w:rFonts w:ascii="Arial" w:hAnsi="Arial" w:cs="Arial"/>
          <w:color w:val="000000" w:themeColor="text1"/>
        </w:rPr>
        <w:t>thoughts and thinking styles may be represented by abstract stylised shapes</w:t>
      </w:r>
      <w:proofErr w:type="gramEnd"/>
      <w:r w:rsidRPr="00F50C3A">
        <w:rPr>
          <w:rFonts w:ascii="Arial" w:hAnsi="Arial" w:cs="Arial"/>
          <w:color w:val="000000" w:themeColor="text1"/>
        </w:rPr>
        <w:t>, and their interactions could illustrate changes in thinking.</w:t>
      </w:r>
    </w:p>
    <w:p w14:paraId="3FD73A04" w14:textId="77777777" w:rsidR="00F50C3A" w:rsidRDefault="00F50C3A" w:rsidP="00F50C3A">
      <w:pPr>
        <w:pStyle w:val="BodyText"/>
        <w:rPr>
          <w:rFonts w:ascii="Arial" w:hAnsi="Arial" w:cs="Arial"/>
          <w:color w:val="000000" w:themeColor="text1"/>
        </w:rPr>
      </w:pPr>
    </w:p>
    <w:p w14:paraId="3ED9890A" w14:textId="7397C1E1" w:rsidR="00F50C3A" w:rsidRPr="00F50C3A" w:rsidRDefault="00F50C3A" w:rsidP="00F50C3A">
      <w:pPr>
        <w:pStyle w:val="BodyText"/>
        <w:rPr>
          <w:rFonts w:ascii="Arial" w:hAnsi="Arial" w:cs="Arial"/>
          <w:color w:val="000000" w:themeColor="text1"/>
        </w:rPr>
      </w:pPr>
      <w:r w:rsidRPr="00F50C3A">
        <w:rPr>
          <w:rFonts w:ascii="Arial" w:hAnsi="Arial" w:cs="Arial"/>
          <w:color w:val="000000" w:themeColor="text1"/>
        </w:rPr>
        <w:t>These themes gave rise to more detailed designs, and each was prototyped and tested with patients and therapists (fig</w:t>
      </w:r>
      <w:r w:rsidR="00E278F9">
        <w:rPr>
          <w:rFonts w:ascii="Arial" w:hAnsi="Arial" w:cs="Arial"/>
          <w:color w:val="000000" w:themeColor="text1"/>
        </w:rPr>
        <w:t>ure</w:t>
      </w:r>
      <w:r w:rsidRPr="00F50C3A">
        <w:rPr>
          <w:rFonts w:ascii="Arial" w:hAnsi="Arial" w:cs="Arial"/>
          <w:color w:val="000000" w:themeColor="text1"/>
        </w:rPr>
        <w:t xml:space="preserve"> 4).</w:t>
      </w:r>
    </w:p>
    <w:p w14:paraId="3A6B1974" w14:textId="77777777" w:rsidR="00F50C3A" w:rsidRDefault="00F50C3A" w:rsidP="00F50C3A">
      <w:pPr>
        <w:pStyle w:val="BodyText"/>
        <w:jc w:val="center"/>
        <w:rPr>
          <w:rFonts w:ascii="Arial" w:hAnsi="Arial" w:cs="Arial"/>
          <w:color w:val="000000" w:themeColor="text1"/>
        </w:rPr>
      </w:pPr>
    </w:p>
    <w:p w14:paraId="39BC424B" w14:textId="77777777" w:rsidR="00F50C3A" w:rsidRDefault="00F50C3A" w:rsidP="00F50C3A">
      <w:pPr>
        <w:pStyle w:val="BodyText"/>
        <w:jc w:val="center"/>
        <w:rPr>
          <w:rFonts w:ascii="Arial" w:hAnsi="Arial" w:cs="Arial"/>
          <w:color w:val="000000" w:themeColor="text1"/>
        </w:rPr>
      </w:pPr>
      <w:r>
        <w:rPr>
          <w:rFonts w:ascii="Arial" w:hAnsi="Arial" w:cs="Arial"/>
          <w:noProof/>
          <w:color w:val="000000" w:themeColor="text1"/>
          <w:lang w:val="en-US" w:eastAsia="en-US"/>
        </w:rPr>
        <w:drawing>
          <wp:inline distT="0" distB="0" distL="0" distR="0" wp14:anchorId="7F9E8B9F" wp14:editId="005F512C">
            <wp:extent cx="5759450" cy="25717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df"/>
                    <pic:cNvPicPr/>
                  </pic:nvPicPr>
                  <pic:blipFill>
                    <a:blip r:embed="rId12">
                      <a:extLst>
                        <a:ext uri="{28A0092B-C50C-407E-A947-70E740481C1C}">
                          <a14:useLocalDpi xmlns:a14="http://schemas.microsoft.com/office/drawing/2010/main" val="0"/>
                        </a:ext>
                      </a:extLst>
                    </a:blip>
                    <a:stretch>
                      <a:fillRect/>
                    </a:stretch>
                  </pic:blipFill>
                  <pic:spPr>
                    <a:xfrm>
                      <a:off x="0" y="0"/>
                      <a:ext cx="5759450" cy="2571750"/>
                    </a:xfrm>
                    <a:prstGeom prst="rect">
                      <a:avLst/>
                    </a:prstGeom>
                  </pic:spPr>
                </pic:pic>
              </a:graphicData>
            </a:graphic>
          </wp:inline>
        </w:drawing>
      </w:r>
    </w:p>
    <w:p w14:paraId="06481835" w14:textId="77777777" w:rsidR="00F50C3A" w:rsidRPr="00F50C3A" w:rsidRDefault="00F50C3A" w:rsidP="00F50C3A">
      <w:pPr>
        <w:pStyle w:val="BodyText"/>
        <w:jc w:val="center"/>
        <w:rPr>
          <w:rFonts w:ascii="Arial" w:hAnsi="Arial" w:cs="Arial"/>
          <w:color w:val="000000" w:themeColor="text1"/>
        </w:rPr>
      </w:pPr>
    </w:p>
    <w:p w14:paraId="16D55E62" w14:textId="43822A26" w:rsidR="00F50C3A" w:rsidRDefault="00E278F9" w:rsidP="00F50C3A">
      <w:pPr>
        <w:pStyle w:val="BodyText"/>
        <w:jc w:val="center"/>
        <w:rPr>
          <w:rFonts w:ascii="Arial" w:hAnsi="Arial" w:cs="Arial"/>
          <w:color w:val="000000" w:themeColor="text1"/>
        </w:rPr>
      </w:pPr>
      <w:r>
        <w:rPr>
          <w:rFonts w:ascii="Arial" w:hAnsi="Arial" w:cs="Arial"/>
          <w:color w:val="000000" w:themeColor="text1"/>
        </w:rPr>
        <w:t>Figure 4. T</w:t>
      </w:r>
      <w:r w:rsidR="00F50C3A" w:rsidRPr="00F50C3A">
        <w:rPr>
          <w:rFonts w:ascii="Arial" w:hAnsi="Arial" w:cs="Arial"/>
          <w:color w:val="000000" w:themeColor="text1"/>
        </w:rPr>
        <w:t>esting the three design themes as early prototypes with users</w:t>
      </w:r>
    </w:p>
    <w:p w14:paraId="129280C3" w14:textId="77777777" w:rsidR="00F50C3A" w:rsidRPr="00F50C3A" w:rsidRDefault="00F50C3A" w:rsidP="00F50C3A">
      <w:pPr>
        <w:pStyle w:val="BodyText"/>
        <w:jc w:val="center"/>
        <w:rPr>
          <w:rFonts w:ascii="Arial" w:hAnsi="Arial" w:cs="Arial"/>
          <w:color w:val="000000" w:themeColor="text1"/>
        </w:rPr>
      </w:pPr>
    </w:p>
    <w:p w14:paraId="1962844C" w14:textId="4335C1C4" w:rsidR="00F50C3A" w:rsidRDefault="00F50C3A" w:rsidP="00F50C3A">
      <w:pPr>
        <w:pStyle w:val="BodyText"/>
        <w:rPr>
          <w:rFonts w:ascii="Arial" w:hAnsi="Arial" w:cs="Arial"/>
          <w:color w:val="000000" w:themeColor="text1"/>
        </w:rPr>
      </w:pPr>
      <w:r w:rsidRPr="00F50C3A">
        <w:rPr>
          <w:rFonts w:ascii="Arial" w:hAnsi="Arial" w:cs="Arial"/>
          <w:color w:val="000000" w:themeColor="text1"/>
        </w:rPr>
        <w:lastRenderedPageBreak/>
        <w:t>This extensive and iterative user testing led to the refinement of the design.  This method identified that the ‘interactions’ theme received the least positive user feedback.  In a project where engagement is key to the effectiveness of the therapy, the team were quick to drop any confusing design features.  Certain elements of this theme that were positively received were carried through to the final prototype.</w:t>
      </w:r>
      <w:r w:rsidR="005306BD">
        <w:rPr>
          <w:rFonts w:ascii="Arial" w:hAnsi="Arial" w:cs="Arial"/>
          <w:color w:val="000000" w:themeColor="text1"/>
        </w:rPr>
        <w:t xml:space="preserve">  More detailed prototyping was done in close collaboration with a developer.</w:t>
      </w:r>
    </w:p>
    <w:p w14:paraId="737A07B6" w14:textId="77777777" w:rsidR="00F50C3A" w:rsidRPr="00F50C3A" w:rsidRDefault="00F50C3A" w:rsidP="00F50C3A">
      <w:pPr>
        <w:pStyle w:val="BodyText"/>
        <w:rPr>
          <w:rFonts w:ascii="Arial" w:hAnsi="Arial" w:cs="Arial"/>
          <w:color w:val="000000" w:themeColor="text1"/>
        </w:rPr>
      </w:pPr>
    </w:p>
    <w:p w14:paraId="2B86C27C" w14:textId="319DF4E5" w:rsidR="00F50C3A" w:rsidRPr="00F50C3A" w:rsidRDefault="00F50C3A" w:rsidP="00F50C3A">
      <w:pPr>
        <w:pStyle w:val="BodyText"/>
        <w:rPr>
          <w:rFonts w:ascii="Arial" w:hAnsi="Arial" w:cs="Arial"/>
          <w:color w:val="000000" w:themeColor="text1"/>
        </w:rPr>
      </w:pPr>
      <w:r w:rsidRPr="00F50C3A">
        <w:rPr>
          <w:rFonts w:ascii="Arial" w:hAnsi="Arial" w:cs="Arial"/>
          <w:color w:val="000000" w:themeColor="text1"/>
        </w:rPr>
        <w:t xml:space="preserve">This final prototype will be extensively tested in a larger scale trial scheduled </w:t>
      </w:r>
      <w:r w:rsidR="00AB0B1E">
        <w:rPr>
          <w:rFonts w:ascii="Arial" w:hAnsi="Arial" w:cs="Arial"/>
          <w:color w:val="000000" w:themeColor="text1"/>
        </w:rPr>
        <w:t>for 2017.</w:t>
      </w:r>
    </w:p>
    <w:p w14:paraId="6BDFE224" w14:textId="77777777" w:rsidR="00F50C3A" w:rsidRPr="00C4079C" w:rsidRDefault="00F50C3A" w:rsidP="00193445">
      <w:pPr>
        <w:pStyle w:val="BodyText"/>
        <w:rPr>
          <w:rFonts w:ascii="Arial" w:hAnsi="Arial" w:cs="Arial"/>
          <w:color w:val="000000" w:themeColor="text1"/>
        </w:rPr>
      </w:pPr>
    </w:p>
    <w:p w14:paraId="038920C3" w14:textId="77ABEEA7" w:rsidR="004816B6" w:rsidRDefault="004816B6" w:rsidP="004816B6">
      <w:pPr>
        <w:rPr>
          <w:rFonts w:ascii="Arial" w:eastAsia="ＭＳ ゴシック" w:hAnsi="Arial" w:cs="Arial"/>
          <w:b/>
          <w:color w:val="000000" w:themeColor="text1"/>
        </w:rPr>
      </w:pPr>
      <w:r>
        <w:rPr>
          <w:rFonts w:ascii="Arial" w:eastAsia="ＭＳ ゴシック" w:hAnsi="Arial" w:cs="Arial"/>
          <w:b/>
          <w:color w:val="000000" w:themeColor="text1"/>
        </w:rPr>
        <w:t>RESULTS</w:t>
      </w:r>
    </w:p>
    <w:p w14:paraId="48D03C73" w14:textId="77777777" w:rsidR="004816B6" w:rsidRPr="004816B6" w:rsidRDefault="004816B6" w:rsidP="004816B6">
      <w:pPr>
        <w:rPr>
          <w:rFonts w:ascii="Arial" w:eastAsia="ＭＳ ゴシック" w:hAnsi="Arial" w:cs="Arial"/>
          <w:b/>
          <w:color w:val="000000" w:themeColor="text1"/>
        </w:rPr>
      </w:pPr>
    </w:p>
    <w:p w14:paraId="2D23B3A8" w14:textId="0ECE50D9" w:rsidR="00114A1C" w:rsidRDefault="00EF1018" w:rsidP="004816B6">
      <w:pPr>
        <w:rPr>
          <w:rFonts w:ascii="Arial" w:eastAsia="ＭＳ ゴシック" w:hAnsi="Arial" w:cs="Arial"/>
          <w:color w:val="000000" w:themeColor="text1"/>
        </w:rPr>
      </w:pPr>
      <w:r>
        <w:rPr>
          <w:rFonts w:ascii="Arial" w:eastAsia="ＭＳ ゴシック" w:hAnsi="Arial" w:cs="Arial"/>
          <w:color w:val="000000" w:themeColor="text1"/>
        </w:rPr>
        <w:t xml:space="preserve">The </w:t>
      </w:r>
      <w:r w:rsidR="00114A1C">
        <w:rPr>
          <w:rFonts w:ascii="Arial" w:eastAsia="ＭＳ ゴシック" w:hAnsi="Arial" w:cs="Arial"/>
          <w:color w:val="000000" w:themeColor="text1"/>
        </w:rPr>
        <w:t>design</w:t>
      </w:r>
      <w:r w:rsidR="00837361">
        <w:rPr>
          <w:rFonts w:ascii="Arial" w:eastAsia="ＭＳ ゴシック" w:hAnsi="Arial" w:cs="Arial"/>
          <w:color w:val="000000" w:themeColor="text1"/>
        </w:rPr>
        <w:t xml:space="preserve"> emerging from this</w:t>
      </w:r>
      <w:r w:rsidR="00114A1C">
        <w:rPr>
          <w:rFonts w:ascii="Arial" w:eastAsia="ＭＳ ゴシック" w:hAnsi="Arial" w:cs="Arial"/>
          <w:color w:val="000000" w:themeColor="text1"/>
        </w:rPr>
        <w:t xml:space="preserve"> iterative refinement</w:t>
      </w:r>
      <w:r w:rsidR="00AB0B1E">
        <w:rPr>
          <w:rFonts w:ascii="Arial" w:eastAsia="ＭＳ ゴシック" w:hAnsi="Arial" w:cs="Arial"/>
          <w:color w:val="000000" w:themeColor="text1"/>
        </w:rPr>
        <w:t>, called ‘</w:t>
      </w:r>
      <w:proofErr w:type="spellStart"/>
      <w:r w:rsidR="00AB0B1E">
        <w:rPr>
          <w:rFonts w:ascii="Arial" w:eastAsia="ＭＳ ゴシック" w:hAnsi="Arial" w:cs="Arial"/>
          <w:color w:val="000000" w:themeColor="text1"/>
        </w:rPr>
        <w:t>SlowMo</w:t>
      </w:r>
      <w:proofErr w:type="spellEnd"/>
      <w:r w:rsidR="00AB0B1E">
        <w:rPr>
          <w:rFonts w:ascii="Arial" w:eastAsia="ＭＳ ゴシック" w:hAnsi="Arial" w:cs="Arial"/>
          <w:color w:val="000000" w:themeColor="text1"/>
        </w:rPr>
        <w:t>’,</w:t>
      </w:r>
      <w:r w:rsidR="00114A1C">
        <w:rPr>
          <w:rFonts w:ascii="Arial" w:eastAsia="ＭＳ ゴシック" w:hAnsi="Arial" w:cs="Arial"/>
          <w:color w:val="000000" w:themeColor="text1"/>
        </w:rPr>
        <w:t xml:space="preserve"> is a digital platform comprising a screen-based tool to aid in-session therapy, and a smartphone app to extend the benefits beyond the session into the patients’ lives.</w:t>
      </w:r>
    </w:p>
    <w:p w14:paraId="4DF312F9" w14:textId="46F96579" w:rsidR="00064CF2" w:rsidRDefault="00114A1C" w:rsidP="00064CF2">
      <w:pPr>
        <w:spacing w:before="240"/>
        <w:rPr>
          <w:rFonts w:ascii="Arial" w:hAnsi="Arial" w:cs="Arial"/>
          <w:color w:val="000000" w:themeColor="text1"/>
        </w:rPr>
      </w:pPr>
      <w:r>
        <w:rPr>
          <w:rFonts w:ascii="Arial" w:eastAsia="ＭＳ ゴシック" w:hAnsi="Arial" w:cs="Arial"/>
          <w:color w:val="000000" w:themeColor="text1"/>
        </w:rPr>
        <w:t xml:space="preserve">The previous </w:t>
      </w:r>
      <w:r w:rsidR="00AB0B1E">
        <w:rPr>
          <w:rFonts w:ascii="Arial" w:eastAsia="ＭＳ ゴシック" w:hAnsi="Arial" w:cs="Arial"/>
          <w:color w:val="000000" w:themeColor="text1"/>
        </w:rPr>
        <w:t>‘</w:t>
      </w:r>
      <w:r>
        <w:rPr>
          <w:rFonts w:ascii="Arial" w:eastAsia="ＭＳ ゴシック" w:hAnsi="Arial" w:cs="Arial"/>
          <w:color w:val="000000" w:themeColor="text1"/>
        </w:rPr>
        <w:t>Thinking Well</w:t>
      </w:r>
      <w:r w:rsidR="00AB0B1E">
        <w:rPr>
          <w:rFonts w:ascii="Arial" w:eastAsia="ＭＳ ゴシック" w:hAnsi="Arial" w:cs="Arial"/>
          <w:color w:val="000000" w:themeColor="text1"/>
        </w:rPr>
        <w:t>’</w:t>
      </w:r>
      <w:r>
        <w:rPr>
          <w:rFonts w:ascii="Arial" w:eastAsia="ＭＳ ゴシック" w:hAnsi="Arial" w:cs="Arial"/>
          <w:color w:val="000000" w:themeColor="text1"/>
        </w:rPr>
        <w:t xml:space="preserve"> intervention had descriptions of the content, as well as videos to normalise certain instances of paranoid thoughts</w:t>
      </w:r>
      <w:r w:rsidR="00837361">
        <w:rPr>
          <w:rFonts w:ascii="Arial" w:eastAsia="ＭＳ ゴシック" w:hAnsi="Arial" w:cs="Arial"/>
          <w:color w:val="000000" w:themeColor="text1"/>
        </w:rPr>
        <w:t>.  The previous study (</w:t>
      </w:r>
      <w:proofErr w:type="spellStart"/>
      <w:r w:rsidR="00837361">
        <w:rPr>
          <w:rFonts w:ascii="Arial" w:eastAsia="ＭＳ ゴシック" w:hAnsi="Arial" w:cs="Arial"/>
          <w:color w:val="000000" w:themeColor="text1"/>
        </w:rPr>
        <w:t>Garety</w:t>
      </w:r>
      <w:proofErr w:type="spellEnd"/>
      <w:r w:rsidR="00837361">
        <w:rPr>
          <w:rFonts w:ascii="Arial" w:eastAsia="ＭＳ ゴシック" w:hAnsi="Arial" w:cs="Arial"/>
          <w:color w:val="000000" w:themeColor="text1"/>
        </w:rPr>
        <w:t xml:space="preserve"> et al, 2014</w:t>
      </w:r>
      <w:r w:rsidR="00064CF2" w:rsidRPr="004816B6">
        <w:rPr>
          <w:rFonts w:ascii="Arial" w:eastAsia="ＭＳ ゴシック" w:hAnsi="Arial" w:cs="Arial"/>
          <w:color w:val="000000" w:themeColor="text1"/>
        </w:rPr>
        <w:t>)</w:t>
      </w:r>
      <w:r w:rsidR="00837361">
        <w:rPr>
          <w:rFonts w:ascii="Arial" w:eastAsia="ＭＳ ゴシック" w:hAnsi="Arial" w:cs="Arial"/>
          <w:color w:val="000000" w:themeColor="text1"/>
        </w:rPr>
        <w:t xml:space="preserve"> showed that </w:t>
      </w:r>
      <w:r w:rsidR="00837361" w:rsidRPr="000C71F7">
        <w:rPr>
          <w:rFonts w:ascii="Arial" w:hAnsi="Arial" w:cs="Arial"/>
          <w:color w:val="000000" w:themeColor="text1"/>
        </w:rPr>
        <w:t>working memory, holding information in mind, and motivation all had an impact on the effectiveness of the therapy</w:t>
      </w:r>
      <w:r w:rsidR="00837361">
        <w:rPr>
          <w:rFonts w:ascii="Arial" w:hAnsi="Arial" w:cs="Arial"/>
          <w:color w:val="000000" w:themeColor="text1"/>
        </w:rPr>
        <w:t xml:space="preserve">.  This pointed to the hypothesis that an improved design of the content would make it more immediate and memorable for the patient, and thus improve the above factors and increase the effectiveness of the therapy.  One example of this is in consideration of scenarios that might lead to upsetting thoughts.  In the previous </w:t>
      </w:r>
      <w:r w:rsidR="00AB0B1E">
        <w:rPr>
          <w:rFonts w:ascii="Arial" w:hAnsi="Arial" w:cs="Arial"/>
          <w:color w:val="000000" w:themeColor="text1"/>
        </w:rPr>
        <w:t>‘</w:t>
      </w:r>
      <w:r w:rsidR="00837361">
        <w:rPr>
          <w:rFonts w:ascii="Arial" w:hAnsi="Arial" w:cs="Arial"/>
          <w:color w:val="000000" w:themeColor="text1"/>
        </w:rPr>
        <w:t xml:space="preserve">Thinking </w:t>
      </w:r>
      <w:proofErr w:type="gramStart"/>
      <w:r w:rsidR="00837361">
        <w:rPr>
          <w:rFonts w:ascii="Arial" w:hAnsi="Arial" w:cs="Arial"/>
          <w:color w:val="000000" w:themeColor="text1"/>
        </w:rPr>
        <w:t>Well</w:t>
      </w:r>
      <w:proofErr w:type="gramEnd"/>
      <w:r w:rsidR="00AB0B1E">
        <w:rPr>
          <w:rFonts w:ascii="Arial" w:hAnsi="Arial" w:cs="Arial"/>
          <w:color w:val="000000" w:themeColor="text1"/>
        </w:rPr>
        <w:t>’</w:t>
      </w:r>
      <w:r w:rsidR="00837361">
        <w:rPr>
          <w:rFonts w:ascii="Arial" w:hAnsi="Arial" w:cs="Arial"/>
          <w:color w:val="000000" w:themeColor="text1"/>
        </w:rPr>
        <w:t xml:space="preserve"> intervention, these were explained in text-heavy slides (figure 5</w:t>
      </w:r>
      <w:r w:rsidR="00064CF2" w:rsidRPr="004816B6">
        <w:rPr>
          <w:rFonts w:ascii="Arial" w:eastAsia="ＭＳ ゴシック" w:hAnsi="Arial" w:cs="Arial"/>
          <w:color w:val="000000" w:themeColor="text1"/>
        </w:rPr>
        <w:t>)</w:t>
      </w:r>
      <w:r w:rsidR="00064CF2">
        <w:rPr>
          <w:rFonts w:ascii="Arial" w:hAnsi="Arial" w:cs="Arial"/>
          <w:color w:val="000000" w:themeColor="text1"/>
        </w:rPr>
        <w:t xml:space="preserve">. </w:t>
      </w:r>
    </w:p>
    <w:p w14:paraId="40FBC8CA" w14:textId="338A26FD" w:rsidR="00064CF2" w:rsidRDefault="00064CF2" w:rsidP="00064CF2">
      <w:pPr>
        <w:spacing w:before="240"/>
        <w:jc w:val="center"/>
        <w:rPr>
          <w:rFonts w:ascii="Arial" w:hAnsi="Arial" w:cs="Arial"/>
          <w:color w:val="000000" w:themeColor="text1"/>
        </w:rPr>
      </w:pPr>
      <w:r>
        <w:rPr>
          <w:rFonts w:ascii="Arial" w:hAnsi="Arial" w:cs="Arial"/>
          <w:noProof/>
          <w:color w:val="000000" w:themeColor="text1"/>
          <w:lang w:val="en-US" w:eastAsia="en-US"/>
        </w:rPr>
        <w:drawing>
          <wp:inline distT="0" distB="0" distL="0" distR="0" wp14:anchorId="56067593" wp14:editId="6F56481B">
            <wp:extent cx="5759450" cy="21596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 think fast slow1.pdf"/>
                    <pic:cNvPicPr/>
                  </pic:nvPicPr>
                  <pic:blipFill>
                    <a:blip r:embed="rId13">
                      <a:extLst>
                        <a:ext uri="{28A0092B-C50C-407E-A947-70E740481C1C}">
                          <a14:useLocalDpi xmlns:a14="http://schemas.microsoft.com/office/drawing/2010/main" val="0"/>
                        </a:ext>
                      </a:extLst>
                    </a:blip>
                    <a:stretch>
                      <a:fillRect/>
                    </a:stretch>
                  </pic:blipFill>
                  <pic:spPr>
                    <a:xfrm>
                      <a:off x="0" y="0"/>
                      <a:ext cx="5759450" cy="2159635"/>
                    </a:xfrm>
                    <a:prstGeom prst="rect">
                      <a:avLst/>
                    </a:prstGeom>
                  </pic:spPr>
                </pic:pic>
              </a:graphicData>
            </a:graphic>
          </wp:inline>
        </w:drawing>
      </w:r>
    </w:p>
    <w:p w14:paraId="05FE0A49" w14:textId="762479E6" w:rsidR="00064CF2" w:rsidRPr="00064CF2" w:rsidRDefault="00064CF2" w:rsidP="00064CF2">
      <w:pPr>
        <w:spacing w:before="240"/>
        <w:jc w:val="center"/>
        <w:rPr>
          <w:rFonts w:ascii="Arial" w:hAnsi="Arial" w:cs="Arial"/>
          <w:color w:val="000000" w:themeColor="text1"/>
        </w:rPr>
      </w:pPr>
      <w:r w:rsidRPr="00064CF2">
        <w:rPr>
          <w:rFonts w:ascii="Arial" w:hAnsi="Arial" w:cs="Arial"/>
          <w:color w:val="000000" w:themeColor="text1"/>
        </w:rPr>
        <w:t>Figure 5</w:t>
      </w:r>
      <w:r w:rsidR="00E278F9">
        <w:rPr>
          <w:rFonts w:ascii="Arial" w:hAnsi="Arial" w:cs="Arial"/>
          <w:color w:val="000000" w:themeColor="text1"/>
        </w:rPr>
        <w:t>.</w:t>
      </w:r>
      <w:r w:rsidRPr="00064CF2">
        <w:rPr>
          <w:rFonts w:ascii="Arial" w:hAnsi="Arial" w:cs="Arial"/>
          <w:color w:val="000000" w:themeColor="text1"/>
        </w:rPr>
        <w:t xml:space="preserve"> </w:t>
      </w:r>
      <w:r w:rsidR="00E278F9">
        <w:rPr>
          <w:rFonts w:ascii="Arial" w:hAnsi="Arial" w:cs="Arial"/>
          <w:color w:val="000000" w:themeColor="text1"/>
        </w:rPr>
        <w:t>S</w:t>
      </w:r>
      <w:r w:rsidRPr="00064CF2">
        <w:rPr>
          <w:rFonts w:ascii="Arial" w:hAnsi="Arial" w:cs="Arial"/>
          <w:color w:val="000000" w:themeColor="text1"/>
        </w:rPr>
        <w:t xml:space="preserve">lides from previous </w:t>
      </w:r>
      <w:r w:rsidR="00AB0B1E">
        <w:rPr>
          <w:rFonts w:ascii="Arial" w:hAnsi="Arial" w:cs="Arial"/>
          <w:color w:val="000000" w:themeColor="text1"/>
        </w:rPr>
        <w:t>‘</w:t>
      </w:r>
      <w:r w:rsidRPr="00064CF2">
        <w:rPr>
          <w:rFonts w:ascii="Arial" w:hAnsi="Arial" w:cs="Arial"/>
          <w:color w:val="000000" w:themeColor="text1"/>
        </w:rPr>
        <w:t>Thinking Well</w:t>
      </w:r>
      <w:r w:rsidR="00AB0B1E">
        <w:rPr>
          <w:rFonts w:ascii="Arial" w:hAnsi="Arial" w:cs="Arial"/>
          <w:color w:val="000000" w:themeColor="text1"/>
        </w:rPr>
        <w:t>’</w:t>
      </w:r>
      <w:r w:rsidRPr="00064CF2">
        <w:rPr>
          <w:rFonts w:ascii="Arial" w:hAnsi="Arial" w:cs="Arial"/>
          <w:color w:val="000000" w:themeColor="text1"/>
        </w:rPr>
        <w:t xml:space="preserve"> intervention</w:t>
      </w:r>
    </w:p>
    <w:p w14:paraId="7228A2B0" w14:textId="3E8C27FC" w:rsidR="00114A1C" w:rsidRDefault="00064CF2" w:rsidP="00064CF2">
      <w:pPr>
        <w:spacing w:before="240"/>
        <w:rPr>
          <w:rFonts w:ascii="Arial" w:hAnsi="Arial" w:cs="Arial"/>
          <w:color w:val="000000" w:themeColor="text1"/>
        </w:rPr>
      </w:pPr>
      <w:r>
        <w:rPr>
          <w:rFonts w:ascii="Arial" w:hAnsi="Arial" w:cs="Arial"/>
          <w:color w:val="000000" w:themeColor="text1"/>
        </w:rPr>
        <w:t>The redesigned content showed animated scenarios (stills shown in figure 6</w:t>
      </w:r>
      <w:r w:rsidR="00AB3519">
        <w:rPr>
          <w:rFonts w:ascii="Arial" w:hAnsi="Arial" w:cs="Arial"/>
          <w:color w:val="000000" w:themeColor="text1"/>
        </w:rPr>
        <w:t xml:space="preserve"> – in this example, a ‘fast’ thinking would lead to the conclusion that people are chasing the subject.  However, as more of the scenario is revealed, ‘slower’ thinking shows that they are in fact running for the bus</w:t>
      </w:r>
      <w:r w:rsidRPr="004816B6">
        <w:rPr>
          <w:rFonts w:ascii="Arial" w:eastAsia="ＭＳ ゴシック" w:hAnsi="Arial" w:cs="Arial"/>
          <w:color w:val="000000" w:themeColor="text1"/>
        </w:rPr>
        <w:t>)</w:t>
      </w:r>
      <w:r>
        <w:rPr>
          <w:rFonts w:ascii="Arial" w:hAnsi="Arial" w:cs="Arial"/>
          <w:color w:val="000000" w:themeColor="text1"/>
        </w:rPr>
        <w:t>.  Similar visual improvements have been designed to improve understanding and formulation of thinking styles, learning about the impact of psychological processes on thoughts, and, crucially, coping outside the therapy sessions.</w:t>
      </w:r>
    </w:p>
    <w:p w14:paraId="20FCE01C" w14:textId="77777777" w:rsidR="0037137F" w:rsidRDefault="0037137F" w:rsidP="00064CF2">
      <w:pPr>
        <w:spacing w:before="240"/>
        <w:rPr>
          <w:rFonts w:ascii="Arial" w:hAnsi="Arial" w:cs="Arial"/>
          <w:color w:val="000000" w:themeColor="text1"/>
        </w:rPr>
      </w:pPr>
    </w:p>
    <w:p w14:paraId="1652B577" w14:textId="4EC79F02" w:rsidR="00064CF2" w:rsidRDefault="00064CF2" w:rsidP="00064CF2">
      <w:pPr>
        <w:spacing w:before="240"/>
        <w:jc w:val="center"/>
        <w:rPr>
          <w:rFonts w:ascii="Arial" w:hAnsi="Arial" w:cs="Arial"/>
          <w:color w:val="000000" w:themeColor="text1"/>
        </w:rPr>
      </w:pPr>
      <w:r>
        <w:rPr>
          <w:rFonts w:ascii="Arial" w:hAnsi="Arial" w:cs="Arial"/>
          <w:noProof/>
          <w:color w:val="000000" w:themeColor="text1"/>
          <w:lang w:val="en-US" w:eastAsia="en-US"/>
        </w:rPr>
        <w:lastRenderedPageBreak/>
        <w:drawing>
          <wp:inline distT="0" distB="0" distL="0" distR="0" wp14:anchorId="5B2BE9CA" wp14:editId="44EA040A">
            <wp:extent cx="5759450" cy="215963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example1.pdf"/>
                    <pic:cNvPicPr/>
                  </pic:nvPicPr>
                  <pic:blipFill>
                    <a:blip r:embed="rId14">
                      <a:extLst>
                        <a:ext uri="{28A0092B-C50C-407E-A947-70E740481C1C}">
                          <a14:useLocalDpi xmlns:a14="http://schemas.microsoft.com/office/drawing/2010/main" val="0"/>
                        </a:ext>
                      </a:extLst>
                    </a:blip>
                    <a:stretch>
                      <a:fillRect/>
                    </a:stretch>
                  </pic:blipFill>
                  <pic:spPr>
                    <a:xfrm>
                      <a:off x="0" y="0"/>
                      <a:ext cx="5759450" cy="2159635"/>
                    </a:xfrm>
                    <a:prstGeom prst="rect">
                      <a:avLst/>
                    </a:prstGeom>
                  </pic:spPr>
                </pic:pic>
              </a:graphicData>
            </a:graphic>
          </wp:inline>
        </w:drawing>
      </w:r>
    </w:p>
    <w:p w14:paraId="233F058B" w14:textId="1691E9E9" w:rsidR="00064CF2" w:rsidRDefault="00064CF2" w:rsidP="00064CF2">
      <w:pPr>
        <w:spacing w:before="240"/>
        <w:jc w:val="center"/>
        <w:rPr>
          <w:rFonts w:ascii="Arial" w:hAnsi="Arial" w:cs="Arial"/>
          <w:color w:val="000000" w:themeColor="text1"/>
        </w:rPr>
      </w:pPr>
      <w:r>
        <w:rPr>
          <w:rFonts w:ascii="Arial" w:hAnsi="Arial" w:cs="Arial"/>
          <w:color w:val="000000" w:themeColor="text1"/>
        </w:rPr>
        <w:t>Figure 6</w:t>
      </w:r>
      <w:r w:rsidR="00E278F9">
        <w:rPr>
          <w:rFonts w:ascii="Arial" w:hAnsi="Arial" w:cs="Arial"/>
          <w:color w:val="000000" w:themeColor="text1"/>
        </w:rPr>
        <w:t>.</w:t>
      </w:r>
      <w:r>
        <w:rPr>
          <w:rFonts w:ascii="Arial" w:hAnsi="Arial" w:cs="Arial"/>
          <w:color w:val="000000" w:themeColor="text1"/>
        </w:rPr>
        <w:t xml:space="preserve"> </w:t>
      </w:r>
      <w:r w:rsidR="00E278F9">
        <w:rPr>
          <w:rFonts w:ascii="Arial" w:hAnsi="Arial" w:cs="Arial"/>
          <w:color w:val="000000" w:themeColor="text1"/>
        </w:rPr>
        <w:t>S</w:t>
      </w:r>
      <w:r>
        <w:rPr>
          <w:rFonts w:ascii="Arial" w:hAnsi="Arial" w:cs="Arial"/>
          <w:color w:val="000000" w:themeColor="text1"/>
        </w:rPr>
        <w:t xml:space="preserve">tills from </w:t>
      </w:r>
      <w:r w:rsidR="00AB0B1E">
        <w:rPr>
          <w:rFonts w:ascii="Arial" w:hAnsi="Arial" w:cs="Arial"/>
          <w:color w:val="000000" w:themeColor="text1"/>
        </w:rPr>
        <w:t>‘</w:t>
      </w:r>
      <w:proofErr w:type="spellStart"/>
      <w:r>
        <w:rPr>
          <w:rFonts w:ascii="Arial" w:hAnsi="Arial" w:cs="Arial"/>
          <w:color w:val="000000" w:themeColor="text1"/>
        </w:rPr>
        <w:t>SlowMo</w:t>
      </w:r>
      <w:proofErr w:type="spellEnd"/>
      <w:r w:rsidR="00AB0B1E">
        <w:rPr>
          <w:rFonts w:ascii="Arial" w:hAnsi="Arial" w:cs="Arial"/>
          <w:color w:val="000000" w:themeColor="text1"/>
        </w:rPr>
        <w:t>’</w:t>
      </w:r>
      <w:r>
        <w:rPr>
          <w:rFonts w:ascii="Arial" w:hAnsi="Arial" w:cs="Arial"/>
          <w:color w:val="000000" w:themeColor="text1"/>
        </w:rPr>
        <w:t xml:space="preserve"> session animation</w:t>
      </w:r>
    </w:p>
    <w:p w14:paraId="7E086607" w14:textId="765A762A" w:rsidR="00064CF2" w:rsidRDefault="00AB3519" w:rsidP="00064CF2">
      <w:pPr>
        <w:spacing w:before="240"/>
        <w:rPr>
          <w:rFonts w:ascii="Arial" w:hAnsi="Arial" w:cs="Arial"/>
          <w:color w:val="000000" w:themeColor="text1"/>
        </w:rPr>
      </w:pPr>
      <w:r>
        <w:rPr>
          <w:rFonts w:ascii="Arial" w:hAnsi="Arial" w:cs="Arial"/>
          <w:color w:val="000000" w:themeColor="text1"/>
        </w:rPr>
        <w:t>In this manner, the redesign improves the delivery of key in-session lessons: recognition of ‘fast’ thinking, taking a moment to slow down, seeking alternative, less upsetting explanations, recognising that other factors can influence thoughts, and so on. The ‘journey’ theme was used in the introduction to each session to show the patient their position and progress through the sessions.</w:t>
      </w:r>
    </w:p>
    <w:p w14:paraId="57E5ECBC" w14:textId="77777777" w:rsidR="005306BD" w:rsidRDefault="005306BD" w:rsidP="00064CF2">
      <w:pPr>
        <w:spacing w:before="240"/>
        <w:rPr>
          <w:rFonts w:ascii="Arial" w:hAnsi="Arial" w:cs="Arial"/>
          <w:color w:val="000000" w:themeColor="text1"/>
        </w:rPr>
      </w:pPr>
    </w:p>
    <w:p w14:paraId="0AF51BF1" w14:textId="7065511B" w:rsidR="00036BF2" w:rsidRDefault="00AB3519" w:rsidP="00036BF2">
      <w:pPr>
        <w:rPr>
          <w:rFonts w:ascii="Arial" w:eastAsia="ＭＳ ゴシック" w:hAnsi="Arial" w:cs="Arial"/>
          <w:color w:val="000000" w:themeColor="text1"/>
        </w:rPr>
      </w:pPr>
      <w:r>
        <w:rPr>
          <w:rFonts w:ascii="Arial" w:hAnsi="Arial" w:cs="Arial"/>
          <w:color w:val="000000" w:themeColor="text1"/>
        </w:rPr>
        <w:t>The smartphone app to be used by the</w:t>
      </w:r>
      <w:r w:rsidR="00036BF2">
        <w:rPr>
          <w:rFonts w:ascii="Arial" w:hAnsi="Arial" w:cs="Arial"/>
          <w:color w:val="000000" w:themeColor="text1"/>
        </w:rPr>
        <w:t xml:space="preserve"> patient outside the sessions i</w:t>
      </w:r>
      <w:r>
        <w:rPr>
          <w:rFonts w:ascii="Arial" w:hAnsi="Arial" w:cs="Arial"/>
          <w:color w:val="000000" w:themeColor="text1"/>
        </w:rPr>
        <w:t>s completely new</w:t>
      </w:r>
      <w:r w:rsidR="00AB0B1E">
        <w:rPr>
          <w:rFonts w:ascii="Arial" w:hAnsi="Arial" w:cs="Arial"/>
          <w:color w:val="000000" w:themeColor="text1"/>
        </w:rPr>
        <w:t>, and had no equivalent precedent</w:t>
      </w:r>
      <w:r>
        <w:rPr>
          <w:rFonts w:ascii="Arial" w:hAnsi="Arial" w:cs="Arial"/>
          <w:color w:val="000000" w:themeColor="text1"/>
        </w:rPr>
        <w:t xml:space="preserve">.  This </w:t>
      </w:r>
      <w:r w:rsidR="00036BF2">
        <w:rPr>
          <w:rFonts w:ascii="Arial" w:hAnsi="Arial" w:cs="Arial"/>
          <w:color w:val="000000" w:themeColor="text1"/>
        </w:rPr>
        <w:t xml:space="preserve">takes the lessons taught in the sessions, and builds in functionality as the therapy progresses.  For example, early sessions explain the need for the patient to notice their thoughts, and later to slow them down and seek for alternative explanations. Thus the app at first encourages the user to log their thoughts, and later functionality is ‘unlocked’ as the patient progresses through </w:t>
      </w:r>
      <w:proofErr w:type="gramStart"/>
      <w:r w:rsidR="00036BF2">
        <w:rPr>
          <w:rFonts w:ascii="Arial" w:hAnsi="Arial" w:cs="Arial"/>
          <w:color w:val="000000" w:themeColor="text1"/>
        </w:rPr>
        <w:t>therapy which</w:t>
      </w:r>
      <w:proofErr w:type="gramEnd"/>
      <w:r w:rsidR="00036BF2">
        <w:rPr>
          <w:rFonts w:ascii="Arial" w:hAnsi="Arial" w:cs="Arial"/>
          <w:color w:val="000000" w:themeColor="text1"/>
        </w:rPr>
        <w:t xml:space="preserve"> encourages the user to slow down their thoughts (and even later to seek tips to modify the thought or seek alternative explanations</w:t>
      </w:r>
      <w:r w:rsidR="00036BF2" w:rsidRPr="004816B6">
        <w:rPr>
          <w:rFonts w:ascii="Arial" w:eastAsia="ＭＳ ゴシック" w:hAnsi="Arial" w:cs="Arial"/>
          <w:color w:val="000000" w:themeColor="text1"/>
        </w:rPr>
        <w:t>)</w:t>
      </w:r>
      <w:r w:rsidR="00036BF2">
        <w:rPr>
          <w:rFonts w:ascii="Arial" w:eastAsia="ＭＳ ゴシック" w:hAnsi="Arial" w:cs="Arial"/>
          <w:color w:val="000000" w:themeColor="text1"/>
        </w:rPr>
        <w:t>.</w:t>
      </w:r>
    </w:p>
    <w:p w14:paraId="716744BC" w14:textId="77777777" w:rsidR="00036BF2" w:rsidRDefault="00036BF2" w:rsidP="00036BF2">
      <w:pPr>
        <w:rPr>
          <w:rFonts w:ascii="Arial" w:eastAsia="ＭＳ ゴシック" w:hAnsi="Arial" w:cs="Arial"/>
          <w:color w:val="000000" w:themeColor="text1"/>
        </w:rPr>
      </w:pPr>
    </w:p>
    <w:p w14:paraId="36A33F31" w14:textId="7207495A" w:rsidR="000C2C94" w:rsidRDefault="00036BF2" w:rsidP="00036BF2">
      <w:pPr>
        <w:rPr>
          <w:rFonts w:ascii="Arial" w:eastAsia="ＭＳ ゴシック" w:hAnsi="Arial" w:cs="Arial"/>
          <w:color w:val="000000" w:themeColor="text1"/>
        </w:rPr>
      </w:pPr>
      <w:r>
        <w:rPr>
          <w:rFonts w:ascii="Arial" w:hAnsi="Arial" w:cs="Arial"/>
          <w:color w:val="000000" w:themeColor="text1"/>
        </w:rPr>
        <w:t xml:space="preserve">The ‘bubbles’ theme is a useful vehicle </w:t>
      </w:r>
      <w:r w:rsidR="00AB0B1E">
        <w:rPr>
          <w:rFonts w:ascii="Arial" w:hAnsi="Arial" w:cs="Arial"/>
          <w:color w:val="000000" w:themeColor="text1"/>
        </w:rPr>
        <w:t>to represent these</w:t>
      </w:r>
      <w:r>
        <w:rPr>
          <w:rFonts w:ascii="Arial" w:hAnsi="Arial" w:cs="Arial"/>
          <w:color w:val="000000" w:themeColor="text1"/>
        </w:rPr>
        <w:t xml:space="preserve"> functions. The user logs an upsetting thought by creating a bubble, the size of which reflects how distressing it may be (figure 7</w:t>
      </w:r>
      <w:r w:rsidRPr="004816B6">
        <w:rPr>
          <w:rFonts w:ascii="Arial" w:eastAsia="ＭＳ ゴシック" w:hAnsi="Arial" w:cs="Arial"/>
          <w:color w:val="000000" w:themeColor="text1"/>
        </w:rPr>
        <w:t>)</w:t>
      </w:r>
      <w:r>
        <w:rPr>
          <w:rFonts w:ascii="Arial" w:eastAsia="ＭＳ ゴシック" w:hAnsi="Arial" w:cs="Arial"/>
          <w:color w:val="000000" w:themeColor="text1"/>
        </w:rPr>
        <w:t>.</w:t>
      </w:r>
    </w:p>
    <w:p w14:paraId="5E64FE41" w14:textId="77777777" w:rsidR="000C2C94" w:rsidRDefault="000C2C94" w:rsidP="000C2C94">
      <w:pPr>
        <w:jc w:val="center"/>
        <w:rPr>
          <w:rFonts w:ascii="Arial" w:eastAsia="ＭＳ ゴシック" w:hAnsi="Arial" w:cs="Arial"/>
          <w:color w:val="000000" w:themeColor="text1"/>
        </w:rPr>
      </w:pPr>
    </w:p>
    <w:p w14:paraId="637AFE58" w14:textId="31BD5431" w:rsidR="000C2C94" w:rsidRDefault="00E278F9" w:rsidP="000C2C94">
      <w:pPr>
        <w:jc w:val="center"/>
        <w:rPr>
          <w:rFonts w:ascii="Arial" w:eastAsia="ＭＳ ゴシック" w:hAnsi="Arial" w:cs="Arial"/>
          <w:color w:val="000000" w:themeColor="text1"/>
        </w:rPr>
      </w:pPr>
      <w:r>
        <w:rPr>
          <w:rFonts w:ascii="Arial" w:eastAsia="ＭＳ ゴシック" w:hAnsi="Arial" w:cs="Arial"/>
          <w:noProof/>
          <w:color w:val="000000" w:themeColor="text1"/>
          <w:lang w:val="en-US" w:eastAsia="en-US"/>
        </w:rPr>
        <w:lastRenderedPageBreak/>
        <w:drawing>
          <wp:inline distT="0" distB="0" distL="0" distR="0" wp14:anchorId="4753A41B" wp14:editId="6D3B685E">
            <wp:extent cx="2547197" cy="3475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pdf"/>
                    <pic:cNvPicPr/>
                  </pic:nvPicPr>
                  <pic:blipFill>
                    <a:blip r:embed="rId15">
                      <a:extLst>
                        <a:ext uri="{28A0092B-C50C-407E-A947-70E740481C1C}">
                          <a14:useLocalDpi xmlns:a14="http://schemas.microsoft.com/office/drawing/2010/main" val="0"/>
                        </a:ext>
                      </a:extLst>
                    </a:blip>
                    <a:stretch>
                      <a:fillRect/>
                    </a:stretch>
                  </pic:blipFill>
                  <pic:spPr>
                    <a:xfrm>
                      <a:off x="0" y="0"/>
                      <a:ext cx="2547803" cy="3476623"/>
                    </a:xfrm>
                    <a:prstGeom prst="rect">
                      <a:avLst/>
                    </a:prstGeom>
                  </pic:spPr>
                </pic:pic>
              </a:graphicData>
            </a:graphic>
          </wp:inline>
        </w:drawing>
      </w:r>
    </w:p>
    <w:p w14:paraId="4C7986DD" w14:textId="77777777" w:rsidR="000C2C94" w:rsidRDefault="000C2C94" w:rsidP="000C2C94">
      <w:pPr>
        <w:jc w:val="center"/>
        <w:rPr>
          <w:rFonts w:ascii="Arial" w:eastAsia="ＭＳ ゴシック" w:hAnsi="Arial" w:cs="Arial"/>
          <w:color w:val="000000" w:themeColor="text1"/>
        </w:rPr>
      </w:pPr>
    </w:p>
    <w:p w14:paraId="007C640B" w14:textId="70A4A532" w:rsidR="000C2C94" w:rsidRDefault="000C2C94" w:rsidP="000C2C94">
      <w:pPr>
        <w:jc w:val="center"/>
        <w:rPr>
          <w:rFonts w:ascii="Arial" w:eastAsia="ＭＳ ゴシック" w:hAnsi="Arial" w:cs="Arial"/>
          <w:color w:val="000000" w:themeColor="text1"/>
        </w:rPr>
      </w:pPr>
      <w:r>
        <w:rPr>
          <w:rFonts w:ascii="Arial" w:eastAsia="ＭＳ ゴシック" w:hAnsi="Arial" w:cs="Arial"/>
          <w:color w:val="000000" w:themeColor="text1"/>
        </w:rPr>
        <w:t>Figure 7</w:t>
      </w:r>
      <w:r w:rsidR="00E278F9">
        <w:rPr>
          <w:rFonts w:ascii="Arial" w:eastAsia="ＭＳ ゴシック" w:hAnsi="Arial" w:cs="Arial"/>
          <w:color w:val="000000" w:themeColor="text1"/>
        </w:rPr>
        <w:t>. C</w:t>
      </w:r>
      <w:r>
        <w:rPr>
          <w:rFonts w:ascii="Arial" w:eastAsia="ＭＳ ゴシック" w:hAnsi="Arial" w:cs="Arial"/>
          <w:color w:val="000000" w:themeColor="text1"/>
        </w:rPr>
        <w:t>reation of bubbles to represent upsetting thoughts</w:t>
      </w:r>
    </w:p>
    <w:p w14:paraId="118E8D1B" w14:textId="77777777" w:rsidR="00036BF2" w:rsidRDefault="00036BF2" w:rsidP="00036BF2">
      <w:pPr>
        <w:rPr>
          <w:rFonts w:ascii="Arial" w:eastAsia="ＭＳ ゴシック" w:hAnsi="Arial" w:cs="Arial"/>
          <w:color w:val="000000" w:themeColor="text1"/>
        </w:rPr>
      </w:pPr>
    </w:p>
    <w:p w14:paraId="277B6F76" w14:textId="77777777" w:rsidR="00036BF2" w:rsidRDefault="00036BF2" w:rsidP="00036BF2">
      <w:pPr>
        <w:rPr>
          <w:rFonts w:ascii="Arial" w:eastAsia="ＭＳ ゴシック" w:hAnsi="Arial" w:cs="Arial"/>
          <w:color w:val="000000" w:themeColor="text1"/>
        </w:rPr>
      </w:pPr>
    </w:p>
    <w:p w14:paraId="456FB81E" w14:textId="39693718" w:rsidR="00036BF2" w:rsidRDefault="00036BF2" w:rsidP="00036BF2">
      <w:pPr>
        <w:rPr>
          <w:rFonts w:ascii="Arial" w:eastAsia="ＭＳ ゴシック" w:hAnsi="Arial" w:cs="Arial"/>
          <w:color w:val="000000" w:themeColor="text1"/>
        </w:rPr>
      </w:pPr>
      <w:r>
        <w:rPr>
          <w:rFonts w:ascii="Arial" w:eastAsia="ＭＳ ゴシック" w:hAnsi="Arial" w:cs="Arial"/>
          <w:color w:val="000000" w:themeColor="text1"/>
        </w:rPr>
        <w:t>In later sessions, these bubbles can be coloured (to reflect which tip they found helpful</w:t>
      </w:r>
      <w:r w:rsidRPr="004816B6">
        <w:rPr>
          <w:rFonts w:ascii="Arial" w:eastAsia="ＭＳ ゴシック" w:hAnsi="Arial" w:cs="Arial"/>
          <w:color w:val="000000" w:themeColor="text1"/>
        </w:rPr>
        <w:t>)</w:t>
      </w:r>
      <w:r>
        <w:rPr>
          <w:rFonts w:ascii="Arial" w:eastAsia="ＭＳ ゴシック" w:hAnsi="Arial" w:cs="Arial"/>
          <w:color w:val="000000" w:themeColor="text1"/>
        </w:rPr>
        <w:t>, reduced in size (if the tip has decreased the distress attached to the thought</w:t>
      </w:r>
      <w:r w:rsidRPr="004816B6">
        <w:rPr>
          <w:rFonts w:ascii="Arial" w:eastAsia="ＭＳ ゴシック" w:hAnsi="Arial" w:cs="Arial"/>
          <w:color w:val="000000" w:themeColor="text1"/>
        </w:rPr>
        <w:t>)</w:t>
      </w:r>
      <w:r>
        <w:rPr>
          <w:rFonts w:ascii="Arial" w:eastAsia="ＭＳ ゴシック" w:hAnsi="Arial" w:cs="Arial"/>
          <w:color w:val="000000" w:themeColor="text1"/>
        </w:rPr>
        <w:t>, and annotated with written or dictated notes (figure 8</w:t>
      </w:r>
      <w:r w:rsidR="00F87176" w:rsidRPr="004816B6">
        <w:rPr>
          <w:rFonts w:ascii="Arial" w:eastAsia="ＭＳ ゴシック" w:hAnsi="Arial" w:cs="Arial"/>
          <w:color w:val="000000" w:themeColor="text1"/>
        </w:rPr>
        <w:t>)</w:t>
      </w:r>
      <w:r>
        <w:rPr>
          <w:rFonts w:ascii="Arial" w:eastAsia="ＭＳ ゴシック" w:hAnsi="Arial" w:cs="Arial"/>
          <w:color w:val="000000" w:themeColor="text1"/>
        </w:rPr>
        <w:t>.</w:t>
      </w:r>
    </w:p>
    <w:p w14:paraId="225433C8" w14:textId="77777777" w:rsidR="00036BF2" w:rsidRDefault="00036BF2" w:rsidP="00036BF2">
      <w:pPr>
        <w:rPr>
          <w:rFonts w:ascii="Arial" w:eastAsia="ＭＳ ゴシック" w:hAnsi="Arial" w:cs="Arial"/>
          <w:color w:val="000000" w:themeColor="text1"/>
        </w:rPr>
      </w:pPr>
    </w:p>
    <w:p w14:paraId="7CE2AE3B" w14:textId="2EE39337" w:rsidR="00036BF2" w:rsidRDefault="00E278F9" w:rsidP="000C2C94">
      <w:pPr>
        <w:jc w:val="center"/>
        <w:rPr>
          <w:rFonts w:ascii="Arial" w:eastAsia="ＭＳ ゴシック" w:hAnsi="Arial" w:cs="Arial"/>
          <w:color w:val="000000" w:themeColor="text1"/>
        </w:rPr>
      </w:pPr>
      <w:r>
        <w:rPr>
          <w:rFonts w:ascii="Arial" w:eastAsia="ＭＳ ゴシック" w:hAnsi="Arial" w:cs="Arial"/>
          <w:noProof/>
          <w:color w:val="000000" w:themeColor="text1"/>
          <w:lang w:val="en-US" w:eastAsia="en-US"/>
        </w:rPr>
        <w:drawing>
          <wp:inline distT="0" distB="0" distL="0" distR="0" wp14:anchorId="6B936CE9" wp14:editId="45290DEA">
            <wp:extent cx="3631890" cy="365511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pdf"/>
                    <pic:cNvPicPr/>
                  </pic:nvPicPr>
                  <pic:blipFill>
                    <a:blip r:embed="rId16">
                      <a:extLst>
                        <a:ext uri="{28A0092B-C50C-407E-A947-70E740481C1C}">
                          <a14:useLocalDpi xmlns:a14="http://schemas.microsoft.com/office/drawing/2010/main" val="0"/>
                        </a:ext>
                      </a:extLst>
                    </a:blip>
                    <a:stretch>
                      <a:fillRect/>
                    </a:stretch>
                  </pic:blipFill>
                  <pic:spPr>
                    <a:xfrm>
                      <a:off x="0" y="0"/>
                      <a:ext cx="3633089" cy="3656322"/>
                    </a:xfrm>
                    <a:prstGeom prst="rect">
                      <a:avLst/>
                    </a:prstGeom>
                  </pic:spPr>
                </pic:pic>
              </a:graphicData>
            </a:graphic>
          </wp:inline>
        </w:drawing>
      </w:r>
    </w:p>
    <w:p w14:paraId="3EA39322" w14:textId="77777777" w:rsidR="000C2C94" w:rsidRDefault="000C2C94" w:rsidP="000C2C94">
      <w:pPr>
        <w:jc w:val="center"/>
        <w:rPr>
          <w:rFonts w:ascii="Arial" w:eastAsia="ＭＳ ゴシック" w:hAnsi="Arial" w:cs="Arial"/>
          <w:color w:val="000000" w:themeColor="text1"/>
        </w:rPr>
      </w:pPr>
    </w:p>
    <w:p w14:paraId="56BDD769" w14:textId="2476594E" w:rsidR="000C2C94" w:rsidRDefault="000C2C94" w:rsidP="000C2C94">
      <w:pPr>
        <w:jc w:val="center"/>
        <w:rPr>
          <w:rFonts w:ascii="Arial" w:eastAsia="ＭＳ ゴシック" w:hAnsi="Arial" w:cs="Arial"/>
          <w:color w:val="000000" w:themeColor="text1"/>
        </w:rPr>
      </w:pPr>
      <w:r>
        <w:rPr>
          <w:rFonts w:ascii="Arial" w:eastAsia="ＭＳ ゴシック" w:hAnsi="Arial" w:cs="Arial"/>
          <w:color w:val="000000" w:themeColor="text1"/>
        </w:rPr>
        <w:t>Figure 8</w:t>
      </w:r>
      <w:r w:rsidR="00E278F9">
        <w:rPr>
          <w:rFonts w:ascii="Arial" w:eastAsia="ＭＳ ゴシック" w:hAnsi="Arial" w:cs="Arial"/>
          <w:color w:val="000000" w:themeColor="text1"/>
        </w:rPr>
        <w:t>.</w:t>
      </w:r>
      <w:r>
        <w:rPr>
          <w:rFonts w:ascii="Arial" w:eastAsia="ＭＳ ゴシック" w:hAnsi="Arial" w:cs="Arial"/>
          <w:color w:val="000000" w:themeColor="text1"/>
        </w:rPr>
        <w:t xml:space="preserve"> </w:t>
      </w:r>
      <w:r w:rsidR="00E278F9">
        <w:rPr>
          <w:rFonts w:ascii="Arial" w:eastAsia="ＭＳ ゴシック" w:hAnsi="Arial" w:cs="Arial"/>
          <w:color w:val="000000" w:themeColor="text1"/>
        </w:rPr>
        <w:t>M</w:t>
      </w:r>
      <w:r>
        <w:rPr>
          <w:rFonts w:ascii="Arial" w:eastAsia="ＭＳ ゴシック" w:hAnsi="Arial" w:cs="Arial"/>
          <w:color w:val="000000" w:themeColor="text1"/>
        </w:rPr>
        <w:t>anipulation of bubbles to reflect modified thinking styles</w:t>
      </w:r>
    </w:p>
    <w:p w14:paraId="1F431129" w14:textId="77777777" w:rsidR="00036BF2" w:rsidRDefault="00036BF2" w:rsidP="00036BF2">
      <w:pPr>
        <w:rPr>
          <w:rFonts w:ascii="Arial" w:eastAsia="ＭＳ ゴシック" w:hAnsi="Arial" w:cs="Arial"/>
          <w:color w:val="000000" w:themeColor="text1"/>
        </w:rPr>
      </w:pPr>
    </w:p>
    <w:p w14:paraId="6AF611F5" w14:textId="50DB4DE8" w:rsidR="00036BF2" w:rsidRPr="00036BF2" w:rsidRDefault="00036BF2" w:rsidP="00036BF2">
      <w:pPr>
        <w:rPr>
          <w:rFonts w:ascii="Arial" w:eastAsia="ＭＳ ゴシック" w:hAnsi="Arial" w:cs="Arial"/>
          <w:color w:val="000000" w:themeColor="text1"/>
        </w:rPr>
      </w:pPr>
      <w:r>
        <w:rPr>
          <w:rFonts w:ascii="Arial" w:eastAsia="ＭＳ ゴシック" w:hAnsi="Arial" w:cs="Arial"/>
          <w:color w:val="000000" w:themeColor="text1"/>
        </w:rPr>
        <w:t xml:space="preserve">These user-entered data are later </w:t>
      </w:r>
      <w:r w:rsidR="00AB0B1E">
        <w:rPr>
          <w:rFonts w:ascii="Arial" w:eastAsia="ＭＳ ゴシック" w:hAnsi="Arial" w:cs="Arial"/>
          <w:color w:val="000000" w:themeColor="text1"/>
        </w:rPr>
        <w:t>accessible to the therapist, who</w:t>
      </w:r>
      <w:r w:rsidR="000C2C94">
        <w:rPr>
          <w:rFonts w:ascii="Arial" w:eastAsia="ＭＳ ゴシック" w:hAnsi="Arial" w:cs="Arial"/>
          <w:color w:val="000000" w:themeColor="text1"/>
        </w:rPr>
        <w:t xml:space="preserve"> in turn </w:t>
      </w:r>
      <w:r w:rsidR="00AB0B1E">
        <w:rPr>
          <w:rFonts w:ascii="Arial" w:eastAsia="ＭＳ ゴシック" w:hAnsi="Arial" w:cs="Arial"/>
          <w:color w:val="000000" w:themeColor="text1"/>
        </w:rPr>
        <w:t>can guide</w:t>
      </w:r>
      <w:r w:rsidR="000C2C94">
        <w:rPr>
          <w:rFonts w:ascii="Arial" w:eastAsia="ＭＳ ゴシック" w:hAnsi="Arial" w:cs="Arial"/>
          <w:color w:val="000000" w:themeColor="text1"/>
        </w:rPr>
        <w:t xml:space="preserve"> future sessions and enables further tailoring of the therapy.</w:t>
      </w:r>
    </w:p>
    <w:p w14:paraId="773BD8A4" w14:textId="77777777" w:rsidR="00064CF2" w:rsidRDefault="00064CF2" w:rsidP="004816B6">
      <w:pPr>
        <w:rPr>
          <w:rFonts w:ascii="Arial" w:eastAsia="ＭＳ ゴシック" w:hAnsi="Arial" w:cs="Arial"/>
          <w:color w:val="000000" w:themeColor="text1"/>
        </w:rPr>
      </w:pPr>
    </w:p>
    <w:p w14:paraId="13B891A9" w14:textId="77777777" w:rsidR="004816B6" w:rsidRDefault="004816B6" w:rsidP="004816B6">
      <w:pPr>
        <w:rPr>
          <w:rFonts w:ascii="Arial" w:eastAsia="ＭＳ ゴシック" w:hAnsi="Arial" w:cs="Arial"/>
          <w:b/>
          <w:color w:val="000000" w:themeColor="text1"/>
        </w:rPr>
      </w:pPr>
    </w:p>
    <w:p w14:paraId="4F16847C" w14:textId="69C4E9FD" w:rsidR="004816B6" w:rsidRDefault="004816B6" w:rsidP="004816B6">
      <w:pPr>
        <w:rPr>
          <w:rFonts w:ascii="Arial" w:eastAsia="ＭＳ ゴシック" w:hAnsi="Arial" w:cs="Arial"/>
          <w:b/>
          <w:color w:val="000000" w:themeColor="text1"/>
        </w:rPr>
      </w:pPr>
      <w:r>
        <w:rPr>
          <w:rFonts w:ascii="Arial" w:eastAsia="ＭＳ ゴシック" w:hAnsi="Arial" w:cs="Arial"/>
          <w:b/>
          <w:color w:val="000000" w:themeColor="text1"/>
        </w:rPr>
        <w:t>DISCUSSION</w:t>
      </w:r>
    </w:p>
    <w:p w14:paraId="6AE81C41" w14:textId="77777777" w:rsidR="00E278F9" w:rsidRPr="004816B6" w:rsidRDefault="00E278F9" w:rsidP="004816B6">
      <w:pPr>
        <w:rPr>
          <w:rFonts w:ascii="Arial" w:eastAsia="ＭＳ ゴシック" w:hAnsi="Arial" w:cs="Arial"/>
          <w:b/>
          <w:color w:val="000000" w:themeColor="text1"/>
        </w:rPr>
      </w:pPr>
    </w:p>
    <w:p w14:paraId="4E30FD90" w14:textId="49FF7B95" w:rsidR="00F87176" w:rsidRDefault="004E54B7" w:rsidP="00F87176">
      <w:pPr>
        <w:spacing w:before="240"/>
        <w:rPr>
          <w:rFonts w:ascii="Arial" w:eastAsia="ＭＳ ゴシック" w:hAnsi="Arial" w:cs="Arial"/>
          <w:color w:val="000000" w:themeColor="text1"/>
        </w:rPr>
      </w:pPr>
      <w:r>
        <w:rPr>
          <w:rFonts w:ascii="Arial" w:eastAsia="ＭＳ ゴシック" w:hAnsi="Arial" w:cs="Arial"/>
          <w:color w:val="000000" w:themeColor="text1"/>
        </w:rPr>
        <w:t xml:space="preserve">The initial overview of the service, and its place within the broader mental health system led gave a </w:t>
      </w:r>
      <w:r w:rsidR="00F87176">
        <w:rPr>
          <w:rFonts w:ascii="Arial" w:eastAsia="ＭＳ ゴシック" w:hAnsi="Arial" w:cs="Arial"/>
          <w:color w:val="000000" w:themeColor="text1"/>
        </w:rPr>
        <w:t xml:space="preserve">contextual understanding of the subject matter, invaluable during the interviews and observations of therapy.  Any set of methodologies used within an inclusive design project must be tailored to the specific subject at hand, and the context setting exercise helped to </w:t>
      </w:r>
      <w:proofErr w:type="spellStart"/>
      <w:r w:rsidR="00F87176">
        <w:rPr>
          <w:rFonts w:ascii="Arial" w:eastAsia="ＭＳ ゴシック" w:hAnsi="Arial" w:cs="Arial"/>
          <w:color w:val="000000" w:themeColor="text1"/>
        </w:rPr>
        <w:t>selec</w:t>
      </w:r>
      <w:proofErr w:type="spellEnd"/>
      <w:r w:rsidR="00F87176">
        <w:rPr>
          <w:rFonts w:ascii="Arial" w:eastAsia="ＭＳ ゴシック" w:hAnsi="Arial" w:cs="Arial"/>
          <w:color w:val="000000" w:themeColor="text1"/>
        </w:rPr>
        <w:t xml:space="preserve"> the most appropriate methods of research (in this case, interviews and observations; later, co-creation workshops and feedback sessions</w:t>
      </w:r>
      <w:r w:rsidR="00F87176" w:rsidRPr="004816B6">
        <w:rPr>
          <w:rFonts w:ascii="Arial" w:eastAsia="ＭＳ ゴシック" w:hAnsi="Arial" w:cs="Arial"/>
          <w:color w:val="000000" w:themeColor="text1"/>
        </w:rPr>
        <w:t>)</w:t>
      </w:r>
      <w:r w:rsidR="00F87176">
        <w:rPr>
          <w:rFonts w:ascii="Arial" w:eastAsia="ＭＳ ゴシック" w:hAnsi="Arial" w:cs="Arial"/>
          <w:color w:val="000000" w:themeColor="text1"/>
        </w:rPr>
        <w:t>.</w:t>
      </w:r>
    </w:p>
    <w:p w14:paraId="61E439FF" w14:textId="77777777" w:rsidR="00BA437F" w:rsidRDefault="00F87176" w:rsidP="00BA437F">
      <w:pPr>
        <w:spacing w:before="240"/>
        <w:rPr>
          <w:rFonts w:ascii="Arial" w:eastAsia="ＭＳ ゴシック" w:hAnsi="Arial" w:cs="Arial"/>
          <w:color w:val="000000" w:themeColor="text1"/>
        </w:rPr>
      </w:pPr>
      <w:r>
        <w:rPr>
          <w:rFonts w:ascii="Arial" w:eastAsia="ＭＳ ゴシック" w:hAnsi="Arial" w:cs="Arial"/>
          <w:color w:val="000000" w:themeColor="text1"/>
        </w:rPr>
        <w:t xml:space="preserve">The sensitive nature of the research meant that the inclusive design methods used needed careful application in this area.  Further, in designing the intervention, there were interesting balances to be struck that contribute to the general debate about placing the user at the heart of the design process: </w:t>
      </w:r>
      <w:r w:rsidR="004816B6" w:rsidRPr="004816B6">
        <w:rPr>
          <w:rFonts w:ascii="Arial" w:eastAsia="ＭＳ ゴシック" w:hAnsi="Arial" w:cs="Arial"/>
          <w:color w:val="000000" w:themeColor="text1"/>
        </w:rPr>
        <w:t>occasionally design decisions must balance user benefit against user opinion</w:t>
      </w:r>
      <w:r>
        <w:rPr>
          <w:rFonts w:ascii="Arial" w:eastAsia="ＭＳ ゴシック" w:hAnsi="Arial" w:cs="Arial"/>
          <w:color w:val="000000" w:themeColor="text1"/>
        </w:rPr>
        <w:t>.</w:t>
      </w:r>
    </w:p>
    <w:p w14:paraId="13216E34" w14:textId="44D891E7" w:rsidR="00BA437F" w:rsidRDefault="00AB0B1E" w:rsidP="00BA437F">
      <w:pPr>
        <w:spacing w:before="240"/>
        <w:rPr>
          <w:rFonts w:ascii="Arial" w:eastAsia="ＭＳ ゴシック" w:hAnsi="Arial" w:cs="Arial"/>
          <w:color w:val="000000" w:themeColor="text1"/>
        </w:rPr>
      </w:pPr>
      <w:r>
        <w:rPr>
          <w:rFonts w:ascii="Arial" w:eastAsia="ＭＳ ゴシック" w:hAnsi="Arial" w:cs="Arial"/>
          <w:color w:val="000000" w:themeColor="text1"/>
        </w:rPr>
        <w:t>O</w:t>
      </w:r>
      <w:r w:rsidR="00BA437F">
        <w:rPr>
          <w:rFonts w:ascii="Arial" w:eastAsia="ＭＳ ゴシック" w:hAnsi="Arial" w:cs="Arial"/>
          <w:color w:val="000000" w:themeColor="text1"/>
        </w:rPr>
        <w:t>n</w:t>
      </w:r>
      <w:r>
        <w:rPr>
          <w:rFonts w:ascii="Arial" w:eastAsia="ＭＳ ゴシック" w:hAnsi="Arial" w:cs="Arial"/>
          <w:color w:val="000000" w:themeColor="text1"/>
        </w:rPr>
        <w:t>e</w:t>
      </w:r>
      <w:r w:rsidR="00BA437F">
        <w:rPr>
          <w:rFonts w:ascii="Arial" w:eastAsia="ＭＳ ゴシック" w:hAnsi="Arial" w:cs="Arial"/>
          <w:color w:val="000000" w:themeColor="text1"/>
        </w:rPr>
        <w:t xml:space="preserve"> example of this is a small piece of digital user interface design. Accepted practice would be to allow the user more control over where they are, or want to be, in a string of options.  Providing a ‘back’ button is fairly standard practice for this. In certain elements of the app, the decision was taken to omit a ‘</w:t>
      </w:r>
      <w:r w:rsidR="004816B6" w:rsidRPr="004816B6">
        <w:rPr>
          <w:rFonts w:ascii="Arial" w:eastAsia="ＭＳ ゴシック" w:hAnsi="Arial" w:cs="Arial"/>
          <w:color w:val="000000" w:themeColor="text1"/>
        </w:rPr>
        <w:t>back</w:t>
      </w:r>
      <w:r w:rsidR="00BA437F">
        <w:rPr>
          <w:rFonts w:ascii="Arial" w:eastAsia="ＭＳ ゴシック" w:hAnsi="Arial" w:cs="Arial"/>
          <w:color w:val="000000" w:themeColor="text1"/>
        </w:rPr>
        <w:t>’</w:t>
      </w:r>
      <w:r w:rsidR="004816B6" w:rsidRPr="004816B6">
        <w:rPr>
          <w:rFonts w:ascii="Arial" w:eastAsia="ＭＳ ゴシック" w:hAnsi="Arial" w:cs="Arial"/>
          <w:color w:val="000000" w:themeColor="text1"/>
        </w:rPr>
        <w:t xml:space="preserve"> button</w:t>
      </w:r>
      <w:r w:rsidR="00BA437F">
        <w:rPr>
          <w:rFonts w:ascii="Arial" w:eastAsia="ＭＳ ゴシック" w:hAnsi="Arial" w:cs="Arial"/>
          <w:color w:val="000000" w:themeColor="text1"/>
        </w:rPr>
        <w:t>, with intent</w:t>
      </w:r>
      <w:r w:rsidR="004816B6" w:rsidRPr="004816B6">
        <w:rPr>
          <w:rFonts w:ascii="Arial" w:eastAsia="ＭＳ ゴシック" w:hAnsi="Arial" w:cs="Arial"/>
          <w:color w:val="000000" w:themeColor="text1"/>
        </w:rPr>
        <w:t xml:space="preserve"> to force </w:t>
      </w:r>
      <w:r w:rsidR="00BA437F">
        <w:rPr>
          <w:rFonts w:ascii="Arial" w:eastAsia="ＭＳ ゴシック" w:hAnsi="Arial" w:cs="Arial"/>
          <w:color w:val="000000" w:themeColor="text1"/>
        </w:rPr>
        <w:t xml:space="preserve">the </w:t>
      </w:r>
      <w:r w:rsidR="004816B6" w:rsidRPr="004816B6">
        <w:rPr>
          <w:rFonts w:ascii="Arial" w:eastAsia="ＭＳ ゴシック" w:hAnsi="Arial" w:cs="Arial"/>
          <w:color w:val="000000" w:themeColor="text1"/>
        </w:rPr>
        <w:t xml:space="preserve">user through </w:t>
      </w:r>
      <w:r w:rsidR="00BA437F">
        <w:rPr>
          <w:rFonts w:ascii="Arial" w:eastAsia="ＭＳ ゴシック" w:hAnsi="Arial" w:cs="Arial"/>
          <w:color w:val="000000" w:themeColor="text1"/>
        </w:rPr>
        <w:t xml:space="preserve">elements of the </w:t>
      </w:r>
      <w:r w:rsidR="004816B6" w:rsidRPr="004816B6">
        <w:rPr>
          <w:rFonts w:ascii="Arial" w:eastAsia="ＭＳ ゴシック" w:hAnsi="Arial" w:cs="Arial"/>
          <w:color w:val="000000" w:themeColor="text1"/>
        </w:rPr>
        <w:t xml:space="preserve">therapy lessons. </w:t>
      </w:r>
      <w:r w:rsidR="00BA437F">
        <w:rPr>
          <w:rFonts w:ascii="Arial" w:eastAsia="ＭＳ ゴシック" w:hAnsi="Arial" w:cs="Arial"/>
          <w:color w:val="000000" w:themeColor="text1"/>
        </w:rPr>
        <w:t xml:space="preserve">This effectively makes </w:t>
      </w:r>
      <w:r>
        <w:rPr>
          <w:rFonts w:ascii="Arial" w:eastAsia="ＭＳ ゴシック" w:hAnsi="Arial" w:cs="Arial"/>
          <w:color w:val="000000" w:themeColor="text1"/>
        </w:rPr>
        <w:t xml:space="preserve">the early </w:t>
      </w:r>
      <w:r w:rsidR="00BA437F">
        <w:rPr>
          <w:rFonts w:ascii="Arial" w:eastAsia="ＭＳ ゴシック" w:hAnsi="Arial" w:cs="Arial"/>
          <w:color w:val="000000" w:themeColor="text1"/>
        </w:rPr>
        <w:t xml:space="preserve">opting out of certain lessons more difficult; although this is an easier and freer option for the </w:t>
      </w:r>
      <w:proofErr w:type="gramStart"/>
      <w:r w:rsidR="00BA437F">
        <w:rPr>
          <w:rFonts w:ascii="Arial" w:eastAsia="ＭＳ ゴシック" w:hAnsi="Arial" w:cs="Arial"/>
          <w:color w:val="000000" w:themeColor="text1"/>
        </w:rPr>
        <w:t>patient,</w:t>
      </w:r>
      <w:proofErr w:type="gramEnd"/>
      <w:r w:rsidR="00BA437F">
        <w:rPr>
          <w:rFonts w:ascii="Arial" w:eastAsia="ＭＳ ゴシック" w:hAnsi="Arial" w:cs="Arial"/>
          <w:color w:val="000000" w:themeColor="text1"/>
        </w:rPr>
        <w:t xml:space="preserve"> missing out on lesson content is ultimately unhelpful if the therapy is to be effective.  Another way of looking at this balance is to consider who the user is.  Certainly the patient is a user, but in instances such as this, the therapist’s </w:t>
      </w:r>
      <w:r w:rsidR="004816B6" w:rsidRPr="004816B6">
        <w:rPr>
          <w:rFonts w:ascii="Arial" w:eastAsia="ＭＳ ゴシック" w:hAnsi="Arial" w:cs="Arial"/>
          <w:color w:val="000000" w:themeColor="text1"/>
        </w:rPr>
        <w:t>opinion</w:t>
      </w:r>
      <w:r w:rsidR="0074218C">
        <w:rPr>
          <w:rFonts w:ascii="Arial" w:eastAsia="ＭＳ ゴシック" w:hAnsi="Arial" w:cs="Arial"/>
          <w:color w:val="000000" w:themeColor="text1"/>
        </w:rPr>
        <w:t xml:space="preserve">, </w:t>
      </w:r>
      <w:r>
        <w:rPr>
          <w:rFonts w:ascii="Arial" w:eastAsia="ＭＳ ゴシック" w:hAnsi="Arial" w:cs="Arial"/>
          <w:color w:val="000000" w:themeColor="text1"/>
        </w:rPr>
        <w:t xml:space="preserve">also </w:t>
      </w:r>
      <w:r w:rsidR="00BA437F">
        <w:rPr>
          <w:rFonts w:ascii="Arial" w:eastAsia="ＭＳ ゴシック" w:hAnsi="Arial" w:cs="Arial"/>
          <w:color w:val="000000" w:themeColor="text1"/>
        </w:rPr>
        <w:t>treated as a valid user</w:t>
      </w:r>
      <w:r w:rsidR="0074218C">
        <w:rPr>
          <w:rFonts w:ascii="Arial" w:eastAsia="ＭＳ ゴシック" w:hAnsi="Arial" w:cs="Arial"/>
          <w:color w:val="000000" w:themeColor="text1"/>
        </w:rPr>
        <w:t>,</w:t>
      </w:r>
      <w:r w:rsidR="004816B6" w:rsidRPr="004816B6">
        <w:rPr>
          <w:rFonts w:ascii="Arial" w:eastAsia="ＭＳ ゴシック" w:hAnsi="Arial" w:cs="Arial"/>
          <w:color w:val="000000" w:themeColor="text1"/>
        </w:rPr>
        <w:t xml:space="preserve"> </w:t>
      </w:r>
      <w:r w:rsidR="00C6428B">
        <w:rPr>
          <w:rFonts w:ascii="Arial" w:eastAsia="ＭＳ ゴシック" w:hAnsi="Arial" w:cs="Arial"/>
          <w:color w:val="000000" w:themeColor="text1"/>
        </w:rPr>
        <w:t xml:space="preserve">was </w:t>
      </w:r>
      <w:r w:rsidR="00BA437F" w:rsidRPr="004816B6">
        <w:rPr>
          <w:rFonts w:ascii="Arial" w:eastAsia="ＭＳ ゴシック" w:hAnsi="Arial" w:cs="Arial"/>
          <w:color w:val="000000" w:themeColor="text1"/>
        </w:rPr>
        <w:t>pri</w:t>
      </w:r>
      <w:r w:rsidR="0074218C">
        <w:rPr>
          <w:rFonts w:ascii="Arial" w:eastAsia="ＭＳ ゴシック" w:hAnsi="Arial" w:cs="Arial"/>
          <w:color w:val="000000" w:themeColor="text1"/>
        </w:rPr>
        <w:t>oritised</w:t>
      </w:r>
      <w:r w:rsidR="00C6428B">
        <w:rPr>
          <w:rFonts w:ascii="Arial" w:eastAsia="ＭＳ ゴシック" w:hAnsi="Arial" w:cs="Arial"/>
          <w:color w:val="000000" w:themeColor="text1"/>
        </w:rPr>
        <w:t xml:space="preserve"> instead.  This </w:t>
      </w:r>
      <w:r w:rsidR="009D256B">
        <w:rPr>
          <w:rFonts w:ascii="Arial" w:eastAsia="ＭＳ ゴシック" w:hAnsi="Arial" w:cs="Arial"/>
          <w:color w:val="000000" w:themeColor="text1"/>
        </w:rPr>
        <w:t>inclusion of</w:t>
      </w:r>
      <w:r w:rsidR="00C6428B">
        <w:rPr>
          <w:rFonts w:ascii="Arial" w:eastAsia="ＭＳ ゴシック" w:hAnsi="Arial" w:cs="Arial"/>
          <w:color w:val="000000" w:themeColor="text1"/>
        </w:rPr>
        <w:t xml:space="preserve"> therapists as users was initially surprising for the psychologists, but led to beneficial features in the </w:t>
      </w:r>
      <w:r>
        <w:rPr>
          <w:rFonts w:ascii="Arial" w:eastAsia="ＭＳ ゴシック" w:hAnsi="Arial" w:cs="Arial"/>
          <w:color w:val="000000" w:themeColor="text1"/>
        </w:rPr>
        <w:t>‘</w:t>
      </w:r>
      <w:proofErr w:type="spellStart"/>
      <w:r w:rsidR="00C6428B">
        <w:rPr>
          <w:rFonts w:ascii="Arial" w:eastAsia="ＭＳ ゴシック" w:hAnsi="Arial" w:cs="Arial"/>
          <w:color w:val="000000" w:themeColor="text1"/>
        </w:rPr>
        <w:t>SlowMo</w:t>
      </w:r>
      <w:proofErr w:type="spellEnd"/>
      <w:r>
        <w:rPr>
          <w:rFonts w:ascii="Arial" w:eastAsia="ＭＳ ゴシック" w:hAnsi="Arial" w:cs="Arial"/>
          <w:color w:val="000000" w:themeColor="text1"/>
        </w:rPr>
        <w:t>’</w:t>
      </w:r>
      <w:r w:rsidR="00C6428B">
        <w:rPr>
          <w:rFonts w:ascii="Arial" w:eastAsia="ＭＳ ゴシック" w:hAnsi="Arial" w:cs="Arial"/>
          <w:color w:val="000000" w:themeColor="text1"/>
        </w:rPr>
        <w:t xml:space="preserve"> tool as a whole – the main example being the logging of thoughts and sessions which clearly benefits the patients, but also reduces the administrative burden on therapists. </w:t>
      </w:r>
    </w:p>
    <w:p w14:paraId="69EE3E37" w14:textId="77777777" w:rsidR="00375F02" w:rsidRDefault="00375F02" w:rsidP="00375F02">
      <w:pPr>
        <w:rPr>
          <w:rFonts w:ascii="Arial" w:eastAsia="ＭＳ ゴシック" w:hAnsi="Arial" w:cs="Arial"/>
          <w:color w:val="000000" w:themeColor="text1"/>
        </w:rPr>
      </w:pPr>
    </w:p>
    <w:p w14:paraId="0B8C6724" w14:textId="6FA96BFA" w:rsidR="004816B6" w:rsidRPr="004816B6" w:rsidRDefault="009D256B" w:rsidP="00375F02">
      <w:pPr>
        <w:rPr>
          <w:rFonts w:ascii="Arial" w:eastAsia="ＭＳ ゴシック" w:hAnsi="Arial" w:cs="Arial"/>
          <w:color w:val="000000" w:themeColor="text1"/>
        </w:rPr>
      </w:pPr>
      <w:r>
        <w:rPr>
          <w:rFonts w:ascii="Arial" w:eastAsia="ＭＳ ゴシック" w:hAnsi="Arial" w:cs="Arial"/>
          <w:color w:val="000000" w:themeColor="text1"/>
        </w:rPr>
        <w:t>The resulting design will be more extensively trialled to gather</w:t>
      </w:r>
      <w:r w:rsidR="004816B6" w:rsidRPr="004816B6">
        <w:rPr>
          <w:rFonts w:ascii="Arial" w:eastAsia="ＭＳ ゴシック" w:hAnsi="Arial" w:cs="Arial"/>
          <w:color w:val="000000" w:themeColor="text1"/>
        </w:rPr>
        <w:t xml:space="preserve"> evidence on </w:t>
      </w:r>
      <w:r>
        <w:rPr>
          <w:rFonts w:ascii="Arial" w:eastAsia="ＭＳ ゴシック" w:hAnsi="Arial" w:cs="Arial"/>
          <w:color w:val="000000" w:themeColor="text1"/>
        </w:rPr>
        <w:t xml:space="preserve">a </w:t>
      </w:r>
      <w:r w:rsidR="004816B6" w:rsidRPr="004816B6">
        <w:rPr>
          <w:rFonts w:ascii="Arial" w:eastAsia="ＭＳ ゴシック" w:hAnsi="Arial" w:cs="Arial"/>
          <w:color w:val="000000" w:themeColor="text1"/>
        </w:rPr>
        <w:t>larger scale to determine</w:t>
      </w:r>
      <w:r>
        <w:rPr>
          <w:rFonts w:ascii="Arial" w:eastAsia="ＭＳ ゴシック" w:hAnsi="Arial" w:cs="Arial"/>
          <w:color w:val="000000" w:themeColor="text1"/>
        </w:rPr>
        <w:t xml:space="preserve"> if</w:t>
      </w:r>
      <w:r w:rsidR="004816B6" w:rsidRPr="004816B6">
        <w:rPr>
          <w:rFonts w:ascii="Arial" w:eastAsia="ＭＳ ゴシック" w:hAnsi="Arial" w:cs="Arial"/>
          <w:color w:val="000000" w:themeColor="text1"/>
        </w:rPr>
        <w:t xml:space="preserve"> the intervention </w:t>
      </w:r>
      <w:r>
        <w:rPr>
          <w:rFonts w:ascii="Arial" w:eastAsia="ＭＳ ゴシック" w:hAnsi="Arial" w:cs="Arial"/>
          <w:color w:val="000000" w:themeColor="text1"/>
        </w:rPr>
        <w:t xml:space="preserve">is </w:t>
      </w:r>
      <w:r w:rsidR="004816B6" w:rsidRPr="004816B6">
        <w:rPr>
          <w:rFonts w:ascii="Arial" w:eastAsia="ＭＳ ゴシック" w:hAnsi="Arial" w:cs="Arial"/>
          <w:color w:val="000000" w:themeColor="text1"/>
        </w:rPr>
        <w:t xml:space="preserve">effective in reducing paranoia severity, and </w:t>
      </w:r>
      <w:r>
        <w:rPr>
          <w:rFonts w:ascii="Arial" w:eastAsia="ＭＳ ゴシック" w:hAnsi="Arial" w:cs="Arial"/>
          <w:color w:val="000000" w:themeColor="text1"/>
        </w:rPr>
        <w:t xml:space="preserve">whether it </w:t>
      </w:r>
      <w:r w:rsidR="004816B6" w:rsidRPr="004816B6">
        <w:rPr>
          <w:rFonts w:ascii="Arial" w:eastAsia="ＭＳ ゴシック" w:hAnsi="Arial" w:cs="Arial"/>
          <w:color w:val="000000" w:themeColor="text1"/>
        </w:rPr>
        <w:t xml:space="preserve">does so by reducing </w:t>
      </w:r>
      <w:r>
        <w:rPr>
          <w:rFonts w:ascii="Arial" w:eastAsia="ＭＳ ゴシック" w:hAnsi="Arial" w:cs="Arial"/>
          <w:color w:val="000000" w:themeColor="text1"/>
        </w:rPr>
        <w:t>‘</w:t>
      </w:r>
      <w:r w:rsidR="004816B6" w:rsidRPr="004816B6">
        <w:rPr>
          <w:rFonts w:ascii="Arial" w:eastAsia="ＭＳ ゴシック" w:hAnsi="Arial" w:cs="Arial"/>
          <w:color w:val="000000" w:themeColor="text1"/>
        </w:rPr>
        <w:t>fast</w:t>
      </w:r>
      <w:r>
        <w:rPr>
          <w:rFonts w:ascii="Arial" w:eastAsia="ＭＳ ゴシック" w:hAnsi="Arial" w:cs="Arial"/>
          <w:color w:val="000000" w:themeColor="text1"/>
        </w:rPr>
        <w:t>’</w:t>
      </w:r>
      <w:r w:rsidR="004816B6" w:rsidRPr="004816B6">
        <w:rPr>
          <w:rFonts w:ascii="Arial" w:eastAsia="ＭＳ ゴシック" w:hAnsi="Arial" w:cs="Arial"/>
          <w:color w:val="000000" w:themeColor="text1"/>
        </w:rPr>
        <w:t xml:space="preserve"> thinking. </w:t>
      </w:r>
      <w:r>
        <w:rPr>
          <w:rFonts w:ascii="Arial" w:eastAsia="ＭＳ ゴシック" w:hAnsi="Arial" w:cs="Arial"/>
          <w:color w:val="000000" w:themeColor="text1"/>
        </w:rPr>
        <w:t>A</w:t>
      </w:r>
      <w:r w:rsidR="004816B6" w:rsidRPr="004816B6">
        <w:rPr>
          <w:rFonts w:ascii="Arial" w:eastAsia="ＭＳ ゴシック" w:hAnsi="Arial" w:cs="Arial"/>
          <w:color w:val="000000" w:themeColor="text1"/>
        </w:rPr>
        <w:t xml:space="preserve">dherence and usability </w:t>
      </w:r>
      <w:r>
        <w:rPr>
          <w:rFonts w:ascii="Arial" w:eastAsia="ＭＳ ゴシック" w:hAnsi="Arial" w:cs="Arial"/>
          <w:color w:val="000000" w:themeColor="text1"/>
        </w:rPr>
        <w:t>will also be measured</w:t>
      </w:r>
      <w:r w:rsidR="00375F02">
        <w:rPr>
          <w:rFonts w:ascii="Arial" w:eastAsia="ＭＳ ゴシック" w:hAnsi="Arial" w:cs="Arial"/>
          <w:color w:val="000000" w:themeColor="text1"/>
        </w:rPr>
        <w:t>, with a view to discovering if it improves</w:t>
      </w:r>
      <w:r w:rsidR="004816B6" w:rsidRPr="004816B6">
        <w:rPr>
          <w:rFonts w:ascii="Arial" w:eastAsia="ＭＳ ゴシック" w:hAnsi="Arial" w:cs="Arial"/>
          <w:color w:val="000000" w:themeColor="text1"/>
        </w:rPr>
        <w:t xml:space="preserve"> engagement at scale when implemented. </w:t>
      </w:r>
      <w:r w:rsidR="00375F02">
        <w:rPr>
          <w:rFonts w:ascii="Arial" w:eastAsia="ＭＳ ゴシック" w:hAnsi="Arial" w:cs="Arial"/>
          <w:color w:val="000000" w:themeColor="text1"/>
        </w:rPr>
        <w:t xml:space="preserve">This larger scale trial is important in validating the inclusive design approach, and will result in </w:t>
      </w:r>
      <w:r w:rsidR="00AB0B1E">
        <w:rPr>
          <w:rFonts w:ascii="Arial" w:eastAsia="ＭＳ ゴシック" w:hAnsi="Arial" w:cs="Arial"/>
          <w:color w:val="000000" w:themeColor="text1"/>
        </w:rPr>
        <w:t>‘</w:t>
      </w:r>
      <w:proofErr w:type="spellStart"/>
      <w:r w:rsidR="00375F02">
        <w:rPr>
          <w:rFonts w:ascii="Arial" w:eastAsia="ＭＳ ゴシック" w:hAnsi="Arial" w:cs="Arial"/>
          <w:color w:val="000000" w:themeColor="text1"/>
        </w:rPr>
        <w:t>SlowMo</w:t>
      </w:r>
      <w:proofErr w:type="spellEnd"/>
      <w:r w:rsidR="00AB0B1E">
        <w:rPr>
          <w:rFonts w:ascii="Arial" w:eastAsia="ＭＳ ゴシック" w:hAnsi="Arial" w:cs="Arial"/>
          <w:color w:val="000000" w:themeColor="text1"/>
        </w:rPr>
        <w:t>’</w:t>
      </w:r>
      <w:r w:rsidR="00375F02">
        <w:rPr>
          <w:rFonts w:ascii="Arial" w:eastAsia="ＭＳ ゴシック" w:hAnsi="Arial" w:cs="Arial"/>
          <w:color w:val="000000" w:themeColor="text1"/>
        </w:rPr>
        <w:t xml:space="preserve"> being one of the few mental health digital interventions with a substantial evidence base.</w:t>
      </w:r>
    </w:p>
    <w:p w14:paraId="245D95EA" w14:textId="77777777" w:rsidR="004816B6" w:rsidRPr="004816B6" w:rsidRDefault="004816B6" w:rsidP="004816B6">
      <w:pPr>
        <w:rPr>
          <w:rFonts w:ascii="Arial" w:eastAsia="ＭＳ ゴシック" w:hAnsi="Arial" w:cs="Arial"/>
          <w:color w:val="000000" w:themeColor="text1"/>
        </w:rPr>
      </w:pPr>
    </w:p>
    <w:p w14:paraId="354CF093" w14:textId="77777777" w:rsidR="004816B6" w:rsidRPr="004816B6" w:rsidRDefault="004816B6" w:rsidP="004816B6">
      <w:pPr>
        <w:rPr>
          <w:rFonts w:ascii="Arial" w:eastAsia="ＭＳ ゴシック" w:hAnsi="Arial" w:cs="Arial"/>
          <w:color w:val="000000" w:themeColor="text1"/>
        </w:rPr>
      </w:pPr>
    </w:p>
    <w:p w14:paraId="63B60494" w14:textId="3144D458" w:rsidR="004816B6" w:rsidRDefault="005306BD" w:rsidP="004816B6">
      <w:pPr>
        <w:rPr>
          <w:rFonts w:ascii="Arial" w:eastAsia="ＭＳ ゴシック" w:hAnsi="Arial" w:cs="Arial"/>
          <w:b/>
          <w:color w:val="000000" w:themeColor="text1"/>
        </w:rPr>
      </w:pPr>
      <w:r>
        <w:rPr>
          <w:rFonts w:ascii="Arial" w:eastAsia="ＭＳ ゴシック" w:hAnsi="Arial" w:cs="Arial"/>
          <w:b/>
          <w:color w:val="000000" w:themeColor="text1"/>
        </w:rPr>
        <w:t>CONCLUSION</w:t>
      </w:r>
    </w:p>
    <w:p w14:paraId="7B4AB7E7" w14:textId="77777777" w:rsidR="004816B6" w:rsidRPr="004816B6" w:rsidRDefault="004816B6" w:rsidP="004816B6">
      <w:pPr>
        <w:rPr>
          <w:rFonts w:ascii="Arial" w:eastAsia="ＭＳ ゴシック" w:hAnsi="Arial" w:cs="Arial"/>
          <w:b/>
          <w:color w:val="000000" w:themeColor="text1"/>
        </w:rPr>
      </w:pPr>
    </w:p>
    <w:p w14:paraId="2403BD94" w14:textId="1F7CEB19" w:rsidR="00C17DDD" w:rsidRPr="00F96805" w:rsidRDefault="00F0314D" w:rsidP="00F96805">
      <w:pPr>
        <w:spacing w:before="240"/>
        <w:rPr>
          <w:rFonts w:ascii="Arial" w:eastAsia="ＭＳ ゴシック" w:hAnsi="Arial" w:cs="Arial"/>
          <w:color w:val="000000" w:themeColor="text1"/>
        </w:rPr>
      </w:pPr>
      <w:r>
        <w:rPr>
          <w:rFonts w:ascii="Arial" w:eastAsia="ＭＳ ゴシック" w:hAnsi="Arial" w:cs="Arial"/>
          <w:color w:val="000000" w:themeColor="text1"/>
        </w:rPr>
        <w:t>Early user feedback shows that the i</w:t>
      </w:r>
      <w:r w:rsidR="004816B6" w:rsidRPr="004816B6">
        <w:rPr>
          <w:rFonts w:ascii="Arial" w:eastAsia="ＭＳ ゴシック" w:hAnsi="Arial" w:cs="Arial"/>
          <w:color w:val="000000" w:themeColor="text1"/>
        </w:rPr>
        <w:t xml:space="preserve">nclusive design </w:t>
      </w:r>
      <w:r>
        <w:rPr>
          <w:rFonts w:ascii="Arial" w:eastAsia="ＭＳ ゴシック" w:hAnsi="Arial" w:cs="Arial"/>
          <w:color w:val="000000" w:themeColor="text1"/>
        </w:rPr>
        <w:t xml:space="preserve">approach </w:t>
      </w:r>
      <w:r w:rsidR="004816B6" w:rsidRPr="004816B6">
        <w:rPr>
          <w:rFonts w:ascii="Arial" w:eastAsia="ＭＳ ゴシック" w:hAnsi="Arial" w:cs="Arial"/>
          <w:color w:val="000000" w:themeColor="text1"/>
        </w:rPr>
        <w:t xml:space="preserve">can lead to improved engagement with, and benefit from, </w:t>
      </w:r>
      <w:r w:rsidR="00F96805">
        <w:rPr>
          <w:rFonts w:ascii="Arial" w:eastAsia="ＭＳ ゴシック" w:hAnsi="Arial" w:cs="Arial"/>
          <w:color w:val="000000" w:themeColor="text1"/>
        </w:rPr>
        <w:t xml:space="preserve">cognitive behavioural </w:t>
      </w:r>
      <w:r w:rsidR="004816B6" w:rsidRPr="004816B6">
        <w:rPr>
          <w:rFonts w:ascii="Arial" w:eastAsia="ＭＳ ゴシック" w:hAnsi="Arial" w:cs="Arial"/>
          <w:color w:val="000000" w:themeColor="text1"/>
        </w:rPr>
        <w:t>therapy</w:t>
      </w:r>
      <w:r w:rsidR="00F96805">
        <w:rPr>
          <w:rFonts w:ascii="Arial" w:eastAsia="ＭＳ ゴシック" w:hAnsi="Arial" w:cs="Arial"/>
          <w:color w:val="000000" w:themeColor="text1"/>
        </w:rPr>
        <w:t xml:space="preserve"> for patients with paranoid and suspicious thoughts</w:t>
      </w:r>
      <w:r>
        <w:rPr>
          <w:rFonts w:ascii="Arial" w:eastAsia="ＭＳ ゴシック" w:hAnsi="Arial" w:cs="Arial"/>
          <w:color w:val="000000" w:themeColor="text1"/>
        </w:rPr>
        <w:t xml:space="preserve">.  In order for this approach to be effective, close </w:t>
      </w:r>
      <w:r w:rsidR="004816B6" w:rsidRPr="004816B6">
        <w:rPr>
          <w:rFonts w:ascii="Arial" w:eastAsia="ＭＳ ゴシック" w:hAnsi="Arial" w:cs="Arial"/>
          <w:color w:val="000000" w:themeColor="text1"/>
        </w:rPr>
        <w:t>collaboration</w:t>
      </w:r>
      <w:r>
        <w:rPr>
          <w:rFonts w:ascii="Arial" w:eastAsia="ＭＳ ゴシック" w:hAnsi="Arial" w:cs="Arial"/>
          <w:color w:val="000000" w:themeColor="text1"/>
        </w:rPr>
        <w:t xml:space="preserve"> with clinical psychologists and</w:t>
      </w:r>
      <w:r w:rsidR="004816B6" w:rsidRPr="004816B6">
        <w:rPr>
          <w:rFonts w:ascii="Arial" w:eastAsia="ＭＳ ゴシック" w:hAnsi="Arial" w:cs="Arial"/>
          <w:color w:val="000000" w:themeColor="text1"/>
        </w:rPr>
        <w:t xml:space="preserve"> sensitive </w:t>
      </w:r>
      <w:r>
        <w:rPr>
          <w:rFonts w:ascii="Arial" w:eastAsia="ＭＳ ゴシック" w:hAnsi="Arial" w:cs="Arial"/>
          <w:color w:val="000000" w:themeColor="text1"/>
        </w:rPr>
        <w:t xml:space="preserve">application of </w:t>
      </w:r>
      <w:r w:rsidR="004816B6" w:rsidRPr="004816B6">
        <w:rPr>
          <w:rFonts w:ascii="Arial" w:eastAsia="ＭＳ ゴシック" w:hAnsi="Arial" w:cs="Arial"/>
          <w:color w:val="000000" w:themeColor="text1"/>
        </w:rPr>
        <w:t>methodolog</w:t>
      </w:r>
      <w:r>
        <w:rPr>
          <w:rFonts w:ascii="Arial" w:eastAsia="ＭＳ ゴシック" w:hAnsi="Arial" w:cs="Arial"/>
          <w:color w:val="000000" w:themeColor="text1"/>
        </w:rPr>
        <w:t xml:space="preserve">ies is vital. </w:t>
      </w:r>
      <w:r w:rsidR="00F96805">
        <w:rPr>
          <w:rFonts w:ascii="Arial" w:eastAsia="ＭＳ ゴシック" w:hAnsi="Arial" w:cs="Arial"/>
          <w:color w:val="000000" w:themeColor="text1"/>
        </w:rPr>
        <w:t>In fields where multiple user types are identified (and are at odds</w:t>
      </w:r>
      <w:r w:rsidR="00F96805" w:rsidRPr="004816B6">
        <w:rPr>
          <w:rFonts w:ascii="Arial" w:eastAsia="ＭＳ ゴシック" w:hAnsi="Arial" w:cs="Arial"/>
          <w:color w:val="000000" w:themeColor="text1"/>
        </w:rPr>
        <w:t>)</w:t>
      </w:r>
      <w:r w:rsidR="00F96805">
        <w:rPr>
          <w:rFonts w:ascii="Arial" w:eastAsia="ＭＳ ゴシック" w:hAnsi="Arial" w:cs="Arial"/>
          <w:color w:val="000000" w:themeColor="text1"/>
        </w:rPr>
        <w:t xml:space="preserve">, close guidance must be sought from the collaborating team, and a consensus sought when taking design decisions.  Such decisions must be verified through extensive </w:t>
      </w:r>
      <w:proofErr w:type="gramStart"/>
      <w:r w:rsidR="00F96805">
        <w:rPr>
          <w:rFonts w:ascii="Arial" w:eastAsia="ＭＳ ゴシック" w:hAnsi="Arial" w:cs="Arial"/>
          <w:color w:val="000000" w:themeColor="text1"/>
        </w:rPr>
        <w:t>field testing</w:t>
      </w:r>
      <w:proofErr w:type="gramEnd"/>
      <w:r w:rsidR="00F96805">
        <w:rPr>
          <w:rFonts w:ascii="Arial" w:eastAsia="ＭＳ ゴシック" w:hAnsi="Arial" w:cs="Arial"/>
          <w:color w:val="000000" w:themeColor="text1"/>
        </w:rPr>
        <w:t xml:space="preserve">.  This is important not only to </w:t>
      </w:r>
      <w:r w:rsidR="00AB0B1E">
        <w:rPr>
          <w:rFonts w:ascii="Arial" w:eastAsia="ＭＳ ゴシック" w:hAnsi="Arial" w:cs="Arial"/>
          <w:color w:val="000000" w:themeColor="text1"/>
        </w:rPr>
        <w:t xml:space="preserve">gather an evidence base to </w:t>
      </w:r>
      <w:r w:rsidR="00F96805">
        <w:rPr>
          <w:rFonts w:ascii="Arial" w:eastAsia="ＭＳ ゴシック" w:hAnsi="Arial" w:cs="Arial"/>
          <w:color w:val="000000" w:themeColor="text1"/>
        </w:rPr>
        <w:t xml:space="preserve">validate the design of </w:t>
      </w:r>
      <w:r w:rsidR="00AB0B1E">
        <w:rPr>
          <w:rFonts w:ascii="Arial" w:eastAsia="ＭＳ ゴシック" w:hAnsi="Arial" w:cs="Arial"/>
          <w:color w:val="000000" w:themeColor="text1"/>
        </w:rPr>
        <w:t>‘</w:t>
      </w:r>
      <w:proofErr w:type="spellStart"/>
      <w:r w:rsidR="00F96805">
        <w:rPr>
          <w:rFonts w:ascii="Arial" w:eastAsia="ＭＳ ゴシック" w:hAnsi="Arial" w:cs="Arial"/>
          <w:color w:val="000000" w:themeColor="text1"/>
        </w:rPr>
        <w:t>SlowMo</w:t>
      </w:r>
      <w:proofErr w:type="spellEnd"/>
      <w:r w:rsidR="00AB0B1E">
        <w:rPr>
          <w:rFonts w:ascii="Arial" w:eastAsia="ＭＳ ゴシック" w:hAnsi="Arial" w:cs="Arial"/>
          <w:color w:val="000000" w:themeColor="text1"/>
        </w:rPr>
        <w:t>’</w:t>
      </w:r>
      <w:r w:rsidR="00F96805">
        <w:rPr>
          <w:rFonts w:ascii="Arial" w:eastAsia="ＭＳ ゴシック" w:hAnsi="Arial" w:cs="Arial"/>
          <w:color w:val="000000" w:themeColor="text1"/>
        </w:rPr>
        <w:t>, but is crucial for the success of any mental health digital platform.</w:t>
      </w:r>
    </w:p>
    <w:p w14:paraId="7D9CB9AA" w14:textId="77777777" w:rsidR="00D12916" w:rsidRPr="00C4079C" w:rsidRDefault="00D12916" w:rsidP="00193445">
      <w:pPr>
        <w:rPr>
          <w:rFonts w:ascii="Arial" w:hAnsi="Arial" w:cs="Arial"/>
          <w:color w:val="000000" w:themeColor="text1"/>
          <w:lang w:val="en-US"/>
        </w:rPr>
      </w:pPr>
    </w:p>
    <w:p w14:paraId="691E9B6F" w14:textId="77777777" w:rsidR="00C17DDD" w:rsidRPr="00C4079C" w:rsidRDefault="00C17DDD" w:rsidP="00193445">
      <w:pPr>
        <w:rPr>
          <w:rFonts w:ascii="Arial" w:hAnsi="Arial" w:cs="Arial"/>
          <w:color w:val="000000" w:themeColor="text1"/>
        </w:rPr>
      </w:pPr>
    </w:p>
    <w:p w14:paraId="563DDB0C" w14:textId="77777777" w:rsidR="00C17DDD" w:rsidRPr="00C4079C" w:rsidRDefault="00BB7EC6" w:rsidP="00193445">
      <w:pPr>
        <w:rPr>
          <w:rFonts w:ascii="Arial" w:hAnsi="Arial" w:cs="Arial"/>
          <w:b/>
          <w:color w:val="000000" w:themeColor="text1"/>
        </w:rPr>
      </w:pPr>
      <w:r w:rsidRPr="00C4079C">
        <w:rPr>
          <w:rFonts w:ascii="Arial" w:hAnsi="Arial" w:cs="Arial"/>
          <w:b/>
          <w:color w:val="000000" w:themeColor="text1"/>
        </w:rPr>
        <w:t>ACKNOWLEDGEMENTS</w:t>
      </w:r>
    </w:p>
    <w:p w14:paraId="1E094084" w14:textId="77777777" w:rsidR="00C17DDD" w:rsidRPr="00C4079C" w:rsidRDefault="00C17DDD" w:rsidP="00193445">
      <w:pPr>
        <w:rPr>
          <w:rFonts w:ascii="Arial" w:eastAsia="ＭＳ ゴシック" w:hAnsi="Arial" w:cs="Arial"/>
          <w:b/>
          <w:caps/>
          <w:color w:val="000000" w:themeColor="text1"/>
        </w:rPr>
      </w:pPr>
    </w:p>
    <w:p w14:paraId="63FCC3AB" w14:textId="3DC01186" w:rsidR="00C17DDD" w:rsidRPr="00C4079C" w:rsidRDefault="00F96805" w:rsidP="00193445">
      <w:pPr>
        <w:pStyle w:val="BodyText"/>
        <w:rPr>
          <w:rFonts w:ascii="Arial" w:hAnsi="Arial" w:cs="Arial"/>
          <w:color w:val="000000" w:themeColor="text1"/>
        </w:rPr>
      </w:pPr>
      <w:r>
        <w:rPr>
          <w:rFonts w:ascii="Arial" w:hAnsi="Arial" w:cs="Arial"/>
          <w:color w:val="000000" w:themeColor="text1"/>
        </w:rPr>
        <w:t>The author acknowledges the extensive help and support from the design team at the Helen Hamlyn Centre for Design, the clinical psychologists at King’s College, London, and the staff, patients, friends and families who gave so generously of their time and expertise.</w:t>
      </w:r>
    </w:p>
    <w:p w14:paraId="72EB6E67" w14:textId="77777777" w:rsidR="00C17DDD" w:rsidRPr="00C4079C" w:rsidRDefault="00C17DDD" w:rsidP="00193445">
      <w:pPr>
        <w:rPr>
          <w:rFonts w:ascii="Arial" w:eastAsia="ＭＳ ゴシック" w:hAnsi="Arial" w:cs="Arial"/>
          <w:color w:val="000000" w:themeColor="text1"/>
        </w:rPr>
      </w:pPr>
    </w:p>
    <w:p w14:paraId="4CF76C37" w14:textId="77777777" w:rsidR="00C17DDD" w:rsidRPr="00C4079C" w:rsidRDefault="00C17DDD" w:rsidP="00193445">
      <w:pPr>
        <w:rPr>
          <w:rFonts w:ascii="Arial" w:hAnsi="Arial" w:cs="Arial"/>
          <w:color w:val="000000" w:themeColor="text1"/>
        </w:rPr>
      </w:pPr>
    </w:p>
    <w:p w14:paraId="4AFF4B21" w14:textId="77777777" w:rsidR="00C17DDD" w:rsidRPr="00C4079C" w:rsidRDefault="00BB7EC6" w:rsidP="00193445">
      <w:pPr>
        <w:rPr>
          <w:rFonts w:ascii="Arial" w:hAnsi="Arial" w:cs="Arial"/>
          <w:b/>
          <w:color w:val="000000" w:themeColor="text1"/>
        </w:rPr>
      </w:pPr>
      <w:r w:rsidRPr="00C4079C">
        <w:rPr>
          <w:rFonts w:ascii="Arial" w:hAnsi="Arial" w:cs="Arial"/>
          <w:b/>
          <w:color w:val="000000" w:themeColor="text1"/>
        </w:rPr>
        <w:t>REFERE</w:t>
      </w:r>
      <w:r w:rsidR="00D61693" w:rsidRPr="00C4079C">
        <w:rPr>
          <w:rFonts w:ascii="Arial" w:hAnsi="Arial" w:cs="Arial"/>
          <w:b/>
          <w:color w:val="000000" w:themeColor="text1"/>
        </w:rPr>
        <w:t>N</w:t>
      </w:r>
      <w:r w:rsidRPr="00C4079C">
        <w:rPr>
          <w:rFonts w:ascii="Arial" w:hAnsi="Arial" w:cs="Arial"/>
          <w:b/>
          <w:color w:val="000000" w:themeColor="text1"/>
        </w:rPr>
        <w:t>CES</w:t>
      </w:r>
    </w:p>
    <w:p w14:paraId="3EF1FFF7" w14:textId="77777777" w:rsidR="00C17DDD" w:rsidRPr="00C4079C" w:rsidRDefault="00C17DDD" w:rsidP="00193445">
      <w:pPr>
        <w:rPr>
          <w:rFonts w:ascii="Arial" w:hAnsi="Arial" w:cs="Arial"/>
          <w:color w:val="000000" w:themeColor="text1"/>
        </w:rPr>
      </w:pPr>
    </w:p>
    <w:p w14:paraId="4343A5C9" w14:textId="590BAF88" w:rsidR="004816B6" w:rsidRPr="004816B6" w:rsidRDefault="00F96805" w:rsidP="004816B6">
      <w:pPr>
        <w:rPr>
          <w:rFonts w:ascii="Arial" w:eastAsia="ＭＳ ゴシック" w:hAnsi="Arial" w:cs="Arial"/>
          <w:color w:val="000000" w:themeColor="text1"/>
        </w:rPr>
      </w:pPr>
      <w:proofErr w:type="spellStart"/>
      <w:proofErr w:type="gramStart"/>
      <w:r>
        <w:rPr>
          <w:rFonts w:ascii="Arial" w:eastAsia="ＭＳ ゴシック" w:hAnsi="Arial" w:cs="Arial"/>
          <w:color w:val="000000" w:themeColor="text1"/>
        </w:rPr>
        <w:t>Bason</w:t>
      </w:r>
      <w:proofErr w:type="spellEnd"/>
      <w:r>
        <w:rPr>
          <w:rFonts w:ascii="Arial" w:eastAsia="ＭＳ ゴシック" w:hAnsi="Arial" w:cs="Arial"/>
          <w:color w:val="000000" w:themeColor="text1"/>
        </w:rPr>
        <w:t>, C. 2014.</w:t>
      </w:r>
      <w:proofErr w:type="gramEnd"/>
      <w:r w:rsidR="004816B6" w:rsidRPr="004816B6">
        <w:rPr>
          <w:rFonts w:ascii="Arial" w:eastAsia="ＭＳ ゴシック" w:hAnsi="Arial" w:cs="Arial"/>
          <w:color w:val="000000" w:themeColor="text1"/>
        </w:rPr>
        <w:t xml:space="preserve"> </w:t>
      </w:r>
      <w:proofErr w:type="gramStart"/>
      <w:r>
        <w:rPr>
          <w:rFonts w:ascii="Arial" w:eastAsia="ＭＳ ゴシック" w:hAnsi="Arial" w:cs="Arial"/>
          <w:color w:val="000000" w:themeColor="text1"/>
        </w:rPr>
        <w:t>“</w:t>
      </w:r>
      <w:r w:rsidR="004816B6" w:rsidRPr="004816B6">
        <w:rPr>
          <w:rFonts w:ascii="Arial" w:eastAsia="ＭＳ ゴシック" w:hAnsi="Arial" w:cs="Arial"/>
          <w:color w:val="000000" w:themeColor="text1"/>
        </w:rPr>
        <w:t>Design for Policy</w:t>
      </w:r>
      <w:r>
        <w:rPr>
          <w:rFonts w:ascii="Arial" w:eastAsia="ＭＳ ゴシック" w:hAnsi="Arial" w:cs="Arial"/>
          <w:color w:val="000000" w:themeColor="text1"/>
        </w:rPr>
        <w:t>”</w:t>
      </w:r>
      <w:r w:rsidR="004816B6" w:rsidRPr="004816B6">
        <w:rPr>
          <w:rFonts w:ascii="Arial" w:eastAsia="ＭＳ ゴシック" w:hAnsi="Arial" w:cs="Arial"/>
          <w:color w:val="000000" w:themeColor="text1"/>
        </w:rPr>
        <w:t>.</w:t>
      </w:r>
      <w:proofErr w:type="gramEnd"/>
      <w:r w:rsidR="004816B6" w:rsidRPr="004816B6">
        <w:rPr>
          <w:rFonts w:ascii="Arial" w:eastAsia="ＭＳ ゴシック" w:hAnsi="Arial" w:cs="Arial"/>
          <w:color w:val="000000" w:themeColor="text1"/>
        </w:rPr>
        <w:t xml:space="preserve"> London &amp; New York: </w:t>
      </w:r>
      <w:proofErr w:type="spellStart"/>
      <w:r w:rsidR="004816B6" w:rsidRPr="004816B6">
        <w:rPr>
          <w:rFonts w:ascii="Arial" w:eastAsia="ＭＳ ゴシック" w:hAnsi="Arial" w:cs="Arial"/>
          <w:color w:val="000000" w:themeColor="text1"/>
        </w:rPr>
        <w:t>Routledge</w:t>
      </w:r>
      <w:proofErr w:type="spellEnd"/>
      <w:r w:rsidR="004816B6" w:rsidRPr="004816B6">
        <w:rPr>
          <w:rFonts w:ascii="Arial" w:eastAsia="ＭＳ ゴシック" w:hAnsi="Arial" w:cs="Arial"/>
          <w:color w:val="000000" w:themeColor="text1"/>
        </w:rPr>
        <w:t xml:space="preserve"> ISBN 9781472413529</w:t>
      </w:r>
    </w:p>
    <w:p w14:paraId="153BF494" w14:textId="77777777" w:rsidR="004816B6" w:rsidRPr="004816B6" w:rsidRDefault="004816B6" w:rsidP="004816B6">
      <w:pPr>
        <w:rPr>
          <w:rFonts w:ascii="Arial" w:eastAsia="ＭＳ ゴシック" w:hAnsi="Arial" w:cs="Arial"/>
          <w:color w:val="000000" w:themeColor="text1"/>
        </w:rPr>
      </w:pPr>
    </w:p>
    <w:p w14:paraId="38227C1A" w14:textId="4D2A8601" w:rsidR="004816B6" w:rsidRPr="004816B6" w:rsidRDefault="004816B6" w:rsidP="004816B6">
      <w:pPr>
        <w:rPr>
          <w:rFonts w:ascii="Arial" w:eastAsia="ＭＳ ゴシック" w:hAnsi="Arial" w:cs="Arial"/>
          <w:color w:val="000000" w:themeColor="text1"/>
        </w:rPr>
      </w:pPr>
      <w:proofErr w:type="spellStart"/>
      <w:proofErr w:type="gramStart"/>
      <w:r w:rsidRPr="004816B6">
        <w:rPr>
          <w:rFonts w:ascii="Arial" w:eastAsia="ＭＳ ゴシック" w:hAnsi="Arial" w:cs="Arial"/>
          <w:color w:val="000000" w:themeColor="text1"/>
        </w:rPr>
        <w:t>Bebbington</w:t>
      </w:r>
      <w:proofErr w:type="spellEnd"/>
      <w:r w:rsidRPr="004816B6">
        <w:rPr>
          <w:rFonts w:ascii="Arial" w:eastAsia="ＭＳ ゴシック" w:hAnsi="Arial" w:cs="Arial"/>
          <w:color w:val="000000" w:themeColor="text1"/>
        </w:rPr>
        <w:t xml:space="preserve"> PE, </w:t>
      </w:r>
      <w:r w:rsidR="00F96805">
        <w:rPr>
          <w:rFonts w:ascii="Arial" w:eastAsia="ＭＳ ゴシック" w:hAnsi="Arial" w:cs="Arial"/>
          <w:color w:val="000000" w:themeColor="text1"/>
        </w:rPr>
        <w:t>McBride O, Steel C et al. 2013</w:t>
      </w:r>
      <w:r w:rsidRPr="004816B6">
        <w:rPr>
          <w:rFonts w:ascii="Arial" w:eastAsia="ＭＳ ゴシック" w:hAnsi="Arial" w:cs="Arial"/>
          <w:color w:val="000000" w:themeColor="text1"/>
        </w:rPr>
        <w:t>.</w:t>
      </w:r>
      <w:proofErr w:type="gramEnd"/>
      <w:r w:rsidRPr="004816B6">
        <w:rPr>
          <w:rFonts w:ascii="Arial" w:eastAsia="ＭＳ ゴシック" w:hAnsi="Arial" w:cs="Arial"/>
          <w:color w:val="000000" w:themeColor="text1"/>
        </w:rPr>
        <w:t xml:space="preserve"> </w:t>
      </w:r>
      <w:proofErr w:type="gramStart"/>
      <w:r w:rsidR="00F96805">
        <w:rPr>
          <w:rFonts w:ascii="Arial" w:eastAsia="ＭＳ ゴシック" w:hAnsi="Arial" w:cs="Arial"/>
          <w:color w:val="000000" w:themeColor="text1"/>
        </w:rPr>
        <w:t>“</w:t>
      </w:r>
      <w:r w:rsidRPr="004816B6">
        <w:rPr>
          <w:rFonts w:ascii="Arial" w:eastAsia="ＭＳ ゴシック" w:hAnsi="Arial" w:cs="Arial"/>
          <w:color w:val="000000" w:themeColor="text1"/>
        </w:rPr>
        <w:t>The structure of paranoia in the general population</w:t>
      </w:r>
      <w:r w:rsidR="00F96805">
        <w:rPr>
          <w:rFonts w:ascii="Arial" w:eastAsia="ＭＳ ゴシック" w:hAnsi="Arial" w:cs="Arial"/>
          <w:color w:val="000000" w:themeColor="text1"/>
        </w:rPr>
        <w:t>”</w:t>
      </w:r>
      <w:r w:rsidRPr="004816B6">
        <w:rPr>
          <w:rFonts w:ascii="Arial" w:eastAsia="ＭＳ ゴシック" w:hAnsi="Arial" w:cs="Arial"/>
          <w:color w:val="000000" w:themeColor="text1"/>
        </w:rPr>
        <w:t>.</w:t>
      </w:r>
      <w:proofErr w:type="gramEnd"/>
      <w:r w:rsidRPr="004816B6">
        <w:rPr>
          <w:rFonts w:ascii="Arial" w:eastAsia="ＭＳ ゴシック" w:hAnsi="Arial" w:cs="Arial"/>
          <w:color w:val="000000" w:themeColor="text1"/>
        </w:rPr>
        <w:t xml:space="preserve"> </w:t>
      </w:r>
      <w:proofErr w:type="gramStart"/>
      <w:r w:rsidRPr="004816B6">
        <w:rPr>
          <w:rFonts w:ascii="Arial" w:eastAsia="ＭＳ ゴシック" w:hAnsi="Arial" w:cs="Arial"/>
          <w:color w:val="000000" w:themeColor="text1"/>
        </w:rPr>
        <w:t>The British Journal of Psychiatry, 202(6), 419¬427.</w:t>
      </w:r>
      <w:proofErr w:type="gramEnd"/>
    </w:p>
    <w:p w14:paraId="1DFFBCFA" w14:textId="77777777" w:rsidR="004816B6" w:rsidRPr="004816B6" w:rsidRDefault="004816B6" w:rsidP="004816B6">
      <w:pPr>
        <w:rPr>
          <w:rFonts w:ascii="Arial" w:eastAsia="ＭＳ ゴシック" w:hAnsi="Arial" w:cs="Arial"/>
          <w:color w:val="000000" w:themeColor="text1"/>
        </w:rPr>
      </w:pPr>
    </w:p>
    <w:p w14:paraId="770179E4" w14:textId="652DB844" w:rsidR="004816B6" w:rsidRPr="004816B6" w:rsidRDefault="004816B6" w:rsidP="004816B6">
      <w:pPr>
        <w:rPr>
          <w:rFonts w:ascii="Arial" w:eastAsia="ＭＳ ゴシック" w:hAnsi="Arial" w:cs="Arial"/>
          <w:color w:val="000000" w:themeColor="text1"/>
        </w:rPr>
      </w:pPr>
      <w:proofErr w:type="spellStart"/>
      <w:proofErr w:type="gramStart"/>
      <w:r w:rsidRPr="004816B6">
        <w:rPr>
          <w:rFonts w:ascii="Arial" w:eastAsia="ＭＳ ゴシック" w:hAnsi="Arial" w:cs="Arial"/>
          <w:color w:val="000000" w:themeColor="text1"/>
        </w:rPr>
        <w:t>Charani</w:t>
      </w:r>
      <w:proofErr w:type="spellEnd"/>
      <w:r w:rsidRPr="004816B6">
        <w:rPr>
          <w:rFonts w:ascii="Arial" w:eastAsia="ＭＳ ゴシック" w:hAnsi="Arial" w:cs="Arial"/>
          <w:color w:val="000000" w:themeColor="text1"/>
        </w:rPr>
        <w:t xml:space="preserve"> E., Castro-S</w:t>
      </w:r>
      <w:r w:rsidR="00F96805">
        <w:rPr>
          <w:rFonts w:ascii="Arial" w:eastAsia="ＭＳ ゴシック" w:hAnsi="Arial" w:cs="Arial"/>
          <w:color w:val="000000" w:themeColor="text1"/>
        </w:rPr>
        <w:t>ánchez E., Moore L., Holmes A. 2014.</w:t>
      </w:r>
      <w:proofErr w:type="gramEnd"/>
      <w:r w:rsidRPr="004816B6">
        <w:rPr>
          <w:rFonts w:ascii="Arial" w:eastAsia="ＭＳ ゴシック" w:hAnsi="Arial" w:cs="Arial"/>
          <w:color w:val="000000" w:themeColor="text1"/>
        </w:rPr>
        <w:t xml:space="preserve"> </w:t>
      </w:r>
      <w:r w:rsidR="00F96805">
        <w:rPr>
          <w:rFonts w:ascii="Arial" w:eastAsia="ＭＳ ゴシック" w:hAnsi="Arial" w:cs="Arial"/>
          <w:color w:val="000000" w:themeColor="text1"/>
        </w:rPr>
        <w:t>“</w:t>
      </w:r>
      <w:r w:rsidRPr="004816B6">
        <w:rPr>
          <w:rFonts w:ascii="Arial" w:eastAsia="ＭＳ ゴシック" w:hAnsi="Arial" w:cs="Arial"/>
          <w:color w:val="000000" w:themeColor="text1"/>
        </w:rPr>
        <w:t>Do smartphone applications in healthcare require a governance and legal framework? It depends on the application!</w:t>
      </w:r>
      <w:r w:rsidR="00F96805">
        <w:rPr>
          <w:rFonts w:ascii="Arial" w:eastAsia="ＭＳ ゴシック" w:hAnsi="Arial" w:cs="Arial"/>
          <w:color w:val="000000" w:themeColor="text1"/>
        </w:rPr>
        <w:t>”</w:t>
      </w:r>
      <w:r w:rsidRPr="004816B6">
        <w:rPr>
          <w:rFonts w:ascii="Arial" w:eastAsia="ＭＳ ゴシック" w:hAnsi="Arial" w:cs="Arial"/>
          <w:color w:val="000000" w:themeColor="text1"/>
        </w:rPr>
        <w:t xml:space="preserve"> BMC Medicine 12:29</w:t>
      </w:r>
    </w:p>
    <w:p w14:paraId="0EAE0D14" w14:textId="77777777" w:rsidR="004816B6" w:rsidRPr="004816B6" w:rsidRDefault="004816B6" w:rsidP="004816B6">
      <w:pPr>
        <w:rPr>
          <w:rFonts w:ascii="Arial" w:eastAsia="ＭＳ ゴシック" w:hAnsi="Arial" w:cs="Arial"/>
          <w:color w:val="000000" w:themeColor="text1"/>
        </w:rPr>
      </w:pPr>
    </w:p>
    <w:p w14:paraId="46386573" w14:textId="68334EF6" w:rsidR="004816B6" w:rsidRPr="004816B6" w:rsidRDefault="00F96805" w:rsidP="004816B6">
      <w:pPr>
        <w:rPr>
          <w:rFonts w:ascii="Arial" w:eastAsia="ＭＳ ゴシック" w:hAnsi="Arial" w:cs="Arial"/>
          <w:color w:val="000000" w:themeColor="text1"/>
        </w:rPr>
      </w:pPr>
      <w:proofErr w:type="spellStart"/>
      <w:proofErr w:type="gramStart"/>
      <w:r>
        <w:rPr>
          <w:rFonts w:ascii="Arial" w:eastAsia="ＭＳ ゴシック" w:hAnsi="Arial" w:cs="Arial"/>
          <w:color w:val="000000" w:themeColor="text1"/>
        </w:rPr>
        <w:t>Garety</w:t>
      </w:r>
      <w:proofErr w:type="spellEnd"/>
      <w:r>
        <w:rPr>
          <w:rFonts w:ascii="Arial" w:eastAsia="ＭＳ ゴシック" w:hAnsi="Arial" w:cs="Arial"/>
          <w:color w:val="000000" w:themeColor="text1"/>
        </w:rPr>
        <w:t xml:space="preserve"> PA &amp; Freeman D. 2013</w:t>
      </w:r>
      <w:r w:rsidR="004816B6" w:rsidRPr="004816B6">
        <w:rPr>
          <w:rFonts w:ascii="Arial" w:eastAsia="ＭＳ ゴシック" w:hAnsi="Arial" w:cs="Arial"/>
          <w:color w:val="000000" w:themeColor="text1"/>
        </w:rPr>
        <w:t>.</w:t>
      </w:r>
      <w:proofErr w:type="gramEnd"/>
      <w:r w:rsidR="004816B6" w:rsidRPr="004816B6">
        <w:rPr>
          <w:rFonts w:ascii="Arial" w:eastAsia="ＭＳ ゴシック" w:hAnsi="Arial" w:cs="Arial"/>
          <w:color w:val="000000" w:themeColor="text1"/>
        </w:rPr>
        <w:t xml:space="preserve"> </w:t>
      </w:r>
      <w:r>
        <w:rPr>
          <w:rFonts w:ascii="Arial" w:eastAsia="ＭＳ ゴシック" w:hAnsi="Arial" w:cs="Arial"/>
          <w:color w:val="000000" w:themeColor="text1"/>
        </w:rPr>
        <w:t>“</w:t>
      </w:r>
      <w:r w:rsidR="004816B6" w:rsidRPr="004816B6">
        <w:rPr>
          <w:rFonts w:ascii="Arial" w:eastAsia="ＭＳ ゴシック" w:hAnsi="Arial" w:cs="Arial"/>
          <w:color w:val="000000" w:themeColor="text1"/>
        </w:rPr>
        <w:t>The past and future of delusions research: from the inexplicable to the treatable</w:t>
      </w:r>
      <w:r>
        <w:rPr>
          <w:rFonts w:ascii="Arial" w:eastAsia="ＭＳ ゴシック" w:hAnsi="Arial" w:cs="Arial"/>
          <w:color w:val="000000" w:themeColor="text1"/>
        </w:rPr>
        <w:t>”</w:t>
      </w:r>
      <w:r w:rsidR="004816B6" w:rsidRPr="004816B6">
        <w:rPr>
          <w:rFonts w:ascii="Arial" w:eastAsia="ＭＳ ゴシック" w:hAnsi="Arial" w:cs="Arial"/>
          <w:color w:val="000000" w:themeColor="text1"/>
        </w:rPr>
        <w:t xml:space="preserve">. </w:t>
      </w:r>
      <w:proofErr w:type="gramStart"/>
      <w:r w:rsidR="004816B6" w:rsidRPr="004816B6">
        <w:rPr>
          <w:rFonts w:ascii="Arial" w:eastAsia="ＭＳ ゴシック" w:hAnsi="Arial" w:cs="Arial"/>
          <w:color w:val="000000" w:themeColor="text1"/>
        </w:rPr>
        <w:t>British Journal of Psychiatry, 327¬333.</w:t>
      </w:r>
      <w:proofErr w:type="gramEnd"/>
    </w:p>
    <w:p w14:paraId="7C98B48E" w14:textId="77777777" w:rsidR="004816B6" w:rsidRPr="004816B6" w:rsidRDefault="004816B6" w:rsidP="004816B6">
      <w:pPr>
        <w:rPr>
          <w:rFonts w:ascii="Arial" w:eastAsia="ＭＳ ゴシック" w:hAnsi="Arial" w:cs="Arial"/>
          <w:color w:val="000000" w:themeColor="text1"/>
        </w:rPr>
      </w:pPr>
    </w:p>
    <w:p w14:paraId="0953AC3E" w14:textId="53B4EB67" w:rsidR="004816B6" w:rsidRPr="004816B6" w:rsidRDefault="004816B6" w:rsidP="004816B6">
      <w:pPr>
        <w:rPr>
          <w:rFonts w:ascii="Arial" w:eastAsia="ＭＳ ゴシック" w:hAnsi="Arial" w:cs="Arial"/>
          <w:color w:val="000000" w:themeColor="text1"/>
        </w:rPr>
      </w:pPr>
      <w:proofErr w:type="spellStart"/>
      <w:r w:rsidRPr="004816B6">
        <w:rPr>
          <w:rFonts w:ascii="Arial" w:eastAsia="ＭＳ ゴシック" w:hAnsi="Arial" w:cs="Arial"/>
          <w:color w:val="000000" w:themeColor="text1"/>
        </w:rPr>
        <w:t>Garety</w:t>
      </w:r>
      <w:proofErr w:type="spellEnd"/>
      <w:r w:rsidRPr="004816B6">
        <w:rPr>
          <w:rFonts w:ascii="Arial" w:eastAsia="ＭＳ ゴシック" w:hAnsi="Arial" w:cs="Arial"/>
          <w:color w:val="000000" w:themeColor="text1"/>
        </w:rPr>
        <w:t xml:space="preserve"> P, Waller H, </w:t>
      </w:r>
      <w:proofErr w:type="spellStart"/>
      <w:r w:rsidRPr="004816B6">
        <w:rPr>
          <w:rFonts w:ascii="Arial" w:eastAsia="ＭＳ ゴシック" w:hAnsi="Arial" w:cs="Arial"/>
          <w:color w:val="000000" w:themeColor="text1"/>
        </w:rPr>
        <w:t>Emsley</w:t>
      </w:r>
      <w:proofErr w:type="spellEnd"/>
      <w:r w:rsidRPr="004816B6">
        <w:rPr>
          <w:rFonts w:ascii="Arial" w:eastAsia="ＭＳ ゴシック" w:hAnsi="Arial" w:cs="Arial"/>
          <w:color w:val="000000" w:themeColor="text1"/>
        </w:rPr>
        <w:t xml:space="preserve"> R, </w:t>
      </w:r>
      <w:proofErr w:type="spellStart"/>
      <w:r w:rsidRPr="004816B6">
        <w:rPr>
          <w:rFonts w:ascii="Arial" w:eastAsia="ＭＳ ゴシック" w:hAnsi="Arial" w:cs="Arial"/>
          <w:color w:val="000000" w:themeColor="text1"/>
        </w:rPr>
        <w:t>Jolley</w:t>
      </w:r>
      <w:proofErr w:type="spellEnd"/>
      <w:r w:rsidRPr="004816B6">
        <w:rPr>
          <w:rFonts w:ascii="Arial" w:eastAsia="ＭＳ ゴシック" w:hAnsi="Arial" w:cs="Arial"/>
          <w:color w:val="000000" w:themeColor="text1"/>
        </w:rPr>
        <w:t xml:space="preserve"> S, </w:t>
      </w:r>
      <w:proofErr w:type="spellStart"/>
      <w:r w:rsidRPr="004816B6">
        <w:rPr>
          <w:rFonts w:ascii="Arial" w:eastAsia="ＭＳ ゴシック" w:hAnsi="Arial" w:cs="Arial"/>
          <w:color w:val="000000" w:themeColor="text1"/>
        </w:rPr>
        <w:t>Kuipers</w:t>
      </w:r>
      <w:proofErr w:type="spellEnd"/>
      <w:r w:rsidRPr="004816B6">
        <w:rPr>
          <w:rFonts w:ascii="Arial" w:eastAsia="ＭＳ ゴシック" w:hAnsi="Arial" w:cs="Arial"/>
          <w:color w:val="000000" w:themeColor="text1"/>
        </w:rPr>
        <w:t xml:space="preserve"> E, </w:t>
      </w:r>
      <w:proofErr w:type="spellStart"/>
      <w:r w:rsidRPr="004816B6">
        <w:rPr>
          <w:rFonts w:ascii="Arial" w:eastAsia="ＭＳ ゴシック" w:hAnsi="Arial" w:cs="Arial"/>
          <w:color w:val="000000" w:themeColor="text1"/>
        </w:rPr>
        <w:t>Bebbington</w:t>
      </w:r>
      <w:proofErr w:type="spellEnd"/>
      <w:r w:rsidRPr="004816B6">
        <w:rPr>
          <w:rFonts w:ascii="Arial" w:eastAsia="ＭＳ ゴシック" w:hAnsi="Arial" w:cs="Arial"/>
          <w:color w:val="000000" w:themeColor="text1"/>
        </w:rPr>
        <w:t xml:space="preserve"> P, Dunn G, </w:t>
      </w:r>
      <w:r w:rsidR="00F96805">
        <w:rPr>
          <w:rFonts w:ascii="Arial" w:eastAsia="ＭＳ ゴシック" w:hAnsi="Arial" w:cs="Arial"/>
          <w:color w:val="000000" w:themeColor="text1"/>
        </w:rPr>
        <w:t>Fowler D, Hardy A &amp; Freeman D. 2014</w:t>
      </w:r>
      <w:r w:rsidRPr="004816B6">
        <w:rPr>
          <w:rFonts w:ascii="Arial" w:eastAsia="ＭＳ ゴシック" w:hAnsi="Arial" w:cs="Arial"/>
          <w:color w:val="000000" w:themeColor="text1"/>
        </w:rPr>
        <w:t xml:space="preserve">. </w:t>
      </w:r>
      <w:r w:rsidR="00F96805">
        <w:rPr>
          <w:rFonts w:ascii="Arial" w:eastAsia="ＭＳ ゴシック" w:hAnsi="Arial" w:cs="Arial"/>
          <w:color w:val="000000" w:themeColor="text1"/>
        </w:rPr>
        <w:t>“</w:t>
      </w:r>
      <w:r w:rsidRPr="004816B6">
        <w:rPr>
          <w:rFonts w:ascii="Arial" w:eastAsia="ＭＳ ゴシック" w:hAnsi="Arial" w:cs="Arial"/>
          <w:color w:val="000000" w:themeColor="text1"/>
        </w:rPr>
        <w:t>Cognitive mechanisms of change in delusions: An experimental investigation targeting reasoning to effect change in paranoia</w:t>
      </w:r>
      <w:r w:rsidR="00F96805">
        <w:rPr>
          <w:rFonts w:ascii="Arial" w:eastAsia="ＭＳ ゴシック" w:hAnsi="Arial" w:cs="Arial"/>
          <w:color w:val="000000" w:themeColor="text1"/>
        </w:rPr>
        <w:t>”</w:t>
      </w:r>
      <w:r w:rsidRPr="004816B6">
        <w:rPr>
          <w:rFonts w:ascii="Arial" w:eastAsia="ＭＳ ゴシック" w:hAnsi="Arial" w:cs="Arial"/>
          <w:color w:val="000000" w:themeColor="text1"/>
        </w:rPr>
        <w:t xml:space="preserve">. </w:t>
      </w:r>
      <w:proofErr w:type="gramStart"/>
      <w:r w:rsidRPr="004816B6">
        <w:rPr>
          <w:rFonts w:ascii="Arial" w:eastAsia="ＭＳ ゴシック" w:hAnsi="Arial" w:cs="Arial"/>
          <w:color w:val="000000" w:themeColor="text1"/>
        </w:rPr>
        <w:t>Schizophrenia Bulletin, 41(2), 400-410.</w:t>
      </w:r>
      <w:proofErr w:type="gramEnd"/>
      <w:r w:rsidRPr="004816B6">
        <w:rPr>
          <w:rFonts w:ascii="Arial" w:eastAsia="ＭＳ ゴシック" w:hAnsi="Arial" w:cs="Arial"/>
          <w:color w:val="000000" w:themeColor="text1"/>
        </w:rPr>
        <w:t xml:space="preserve"> </w:t>
      </w:r>
    </w:p>
    <w:p w14:paraId="6A03755A" w14:textId="77777777" w:rsidR="004816B6" w:rsidRPr="004816B6" w:rsidRDefault="004816B6" w:rsidP="004816B6">
      <w:pPr>
        <w:rPr>
          <w:rFonts w:ascii="Arial" w:eastAsia="ＭＳ ゴシック" w:hAnsi="Arial" w:cs="Arial"/>
          <w:color w:val="000000" w:themeColor="text1"/>
        </w:rPr>
      </w:pPr>
    </w:p>
    <w:p w14:paraId="21B9EBB1" w14:textId="35708F59" w:rsidR="004816B6" w:rsidRPr="004816B6" w:rsidRDefault="00F96805" w:rsidP="004816B6">
      <w:pPr>
        <w:rPr>
          <w:rFonts w:ascii="Arial" w:eastAsia="ＭＳ ゴシック" w:hAnsi="Arial" w:cs="Arial"/>
          <w:color w:val="000000" w:themeColor="text1"/>
        </w:rPr>
      </w:pPr>
      <w:r>
        <w:rPr>
          <w:rFonts w:ascii="Arial" w:eastAsia="ＭＳ ゴシック" w:hAnsi="Arial" w:cs="Arial"/>
          <w:color w:val="000000" w:themeColor="text1"/>
        </w:rPr>
        <w:t>Schizophrenia Commission. 2012</w:t>
      </w:r>
      <w:r w:rsidR="004816B6" w:rsidRPr="004816B6">
        <w:rPr>
          <w:rFonts w:ascii="Arial" w:eastAsia="ＭＳ ゴシック" w:hAnsi="Arial" w:cs="Arial"/>
          <w:color w:val="000000" w:themeColor="text1"/>
        </w:rPr>
        <w:t xml:space="preserve">. </w:t>
      </w:r>
      <w:r>
        <w:rPr>
          <w:rFonts w:ascii="Arial" w:eastAsia="ＭＳ ゴシック" w:hAnsi="Arial" w:cs="Arial"/>
          <w:color w:val="000000" w:themeColor="text1"/>
        </w:rPr>
        <w:t>“</w:t>
      </w:r>
      <w:r w:rsidR="004816B6" w:rsidRPr="004816B6">
        <w:rPr>
          <w:rFonts w:ascii="Arial" w:eastAsia="ＭＳ ゴシック" w:hAnsi="Arial" w:cs="Arial"/>
          <w:color w:val="000000" w:themeColor="text1"/>
        </w:rPr>
        <w:t>The Abandoned Illness: A Report by the Schizophrenia Commission</w:t>
      </w:r>
      <w:r>
        <w:rPr>
          <w:rFonts w:ascii="Arial" w:eastAsia="ＭＳ ゴシック" w:hAnsi="Arial" w:cs="Arial"/>
          <w:color w:val="000000" w:themeColor="text1"/>
        </w:rPr>
        <w:t>”</w:t>
      </w:r>
      <w:r w:rsidR="004816B6" w:rsidRPr="004816B6">
        <w:rPr>
          <w:rFonts w:ascii="Arial" w:eastAsia="ＭＳ ゴシック" w:hAnsi="Arial" w:cs="Arial"/>
          <w:color w:val="000000" w:themeColor="text1"/>
        </w:rPr>
        <w:t>. Rethink Mental Illness.</w:t>
      </w:r>
    </w:p>
    <w:p w14:paraId="7493B1A6" w14:textId="77777777" w:rsidR="004816B6" w:rsidRPr="004816B6" w:rsidRDefault="004816B6" w:rsidP="004816B6">
      <w:pPr>
        <w:rPr>
          <w:rFonts w:ascii="Arial" w:eastAsia="ＭＳ ゴシック" w:hAnsi="Arial" w:cs="Arial"/>
          <w:color w:val="000000" w:themeColor="text1"/>
        </w:rPr>
      </w:pPr>
    </w:p>
    <w:p w14:paraId="61133107" w14:textId="662127B3" w:rsidR="004816B6" w:rsidRPr="004816B6" w:rsidRDefault="004816B6" w:rsidP="004816B6">
      <w:pPr>
        <w:rPr>
          <w:rFonts w:ascii="Arial" w:eastAsia="ＭＳ ゴシック" w:hAnsi="Arial" w:cs="Arial"/>
          <w:color w:val="000000" w:themeColor="text1"/>
        </w:rPr>
      </w:pPr>
      <w:r w:rsidRPr="004816B6">
        <w:rPr>
          <w:rFonts w:ascii="Arial" w:eastAsia="ＭＳ ゴシック" w:hAnsi="Arial" w:cs="Arial"/>
          <w:color w:val="000000" w:themeColor="text1"/>
        </w:rPr>
        <w:t xml:space="preserve">Waller H, </w:t>
      </w:r>
      <w:proofErr w:type="spellStart"/>
      <w:r w:rsidRPr="004816B6">
        <w:rPr>
          <w:rFonts w:ascii="Arial" w:eastAsia="ＭＳ ゴシック" w:hAnsi="Arial" w:cs="Arial"/>
          <w:color w:val="000000" w:themeColor="text1"/>
        </w:rPr>
        <w:t>Emsley</w:t>
      </w:r>
      <w:proofErr w:type="spellEnd"/>
      <w:r w:rsidRPr="004816B6">
        <w:rPr>
          <w:rFonts w:ascii="Arial" w:eastAsia="ＭＳ ゴシック" w:hAnsi="Arial" w:cs="Arial"/>
          <w:color w:val="000000" w:themeColor="text1"/>
        </w:rPr>
        <w:t xml:space="preserve"> R, Freeman D, </w:t>
      </w:r>
      <w:proofErr w:type="spellStart"/>
      <w:r w:rsidRPr="004816B6">
        <w:rPr>
          <w:rFonts w:ascii="Arial" w:eastAsia="ＭＳ ゴシック" w:hAnsi="Arial" w:cs="Arial"/>
          <w:color w:val="000000" w:themeColor="text1"/>
        </w:rPr>
        <w:t>Bebbington</w:t>
      </w:r>
      <w:proofErr w:type="spellEnd"/>
      <w:r w:rsidRPr="004816B6">
        <w:rPr>
          <w:rFonts w:ascii="Arial" w:eastAsia="ＭＳ ゴシック" w:hAnsi="Arial" w:cs="Arial"/>
          <w:color w:val="000000" w:themeColor="text1"/>
        </w:rPr>
        <w:t xml:space="preserve"> P, Dunn G, Fowler D, Hardy A, </w:t>
      </w:r>
      <w:proofErr w:type="spellStart"/>
      <w:r w:rsidRPr="004816B6">
        <w:rPr>
          <w:rFonts w:ascii="Arial" w:eastAsia="ＭＳ ゴシック" w:hAnsi="Arial" w:cs="Arial"/>
          <w:color w:val="000000" w:themeColor="text1"/>
        </w:rPr>
        <w:t>Kuipe</w:t>
      </w:r>
      <w:r w:rsidR="00F96805">
        <w:rPr>
          <w:rFonts w:ascii="Arial" w:eastAsia="ＭＳ ゴシック" w:hAnsi="Arial" w:cs="Arial"/>
          <w:color w:val="000000" w:themeColor="text1"/>
        </w:rPr>
        <w:t>rs</w:t>
      </w:r>
      <w:proofErr w:type="spellEnd"/>
      <w:r w:rsidR="00F96805">
        <w:rPr>
          <w:rFonts w:ascii="Arial" w:eastAsia="ＭＳ ゴシック" w:hAnsi="Arial" w:cs="Arial"/>
          <w:color w:val="000000" w:themeColor="text1"/>
        </w:rPr>
        <w:t xml:space="preserve"> E &amp; </w:t>
      </w:r>
      <w:proofErr w:type="spellStart"/>
      <w:r w:rsidR="00F96805">
        <w:rPr>
          <w:rFonts w:ascii="Arial" w:eastAsia="ＭＳ ゴシック" w:hAnsi="Arial" w:cs="Arial"/>
          <w:color w:val="000000" w:themeColor="text1"/>
        </w:rPr>
        <w:t>Garety</w:t>
      </w:r>
      <w:proofErr w:type="spellEnd"/>
      <w:r w:rsidR="00F96805">
        <w:rPr>
          <w:rFonts w:ascii="Arial" w:eastAsia="ＭＳ ゴシック" w:hAnsi="Arial" w:cs="Arial"/>
          <w:color w:val="000000" w:themeColor="text1"/>
        </w:rPr>
        <w:t xml:space="preserve"> P. </w:t>
      </w:r>
      <w:r w:rsidRPr="004816B6">
        <w:rPr>
          <w:rFonts w:ascii="Arial" w:eastAsia="ＭＳ ゴシック" w:hAnsi="Arial" w:cs="Arial"/>
          <w:color w:val="000000" w:themeColor="text1"/>
        </w:rPr>
        <w:t xml:space="preserve">2015. </w:t>
      </w:r>
      <w:r w:rsidR="0037137F">
        <w:rPr>
          <w:rFonts w:ascii="Arial" w:eastAsia="ＭＳ ゴシック" w:hAnsi="Arial" w:cs="Arial"/>
          <w:color w:val="000000" w:themeColor="text1"/>
        </w:rPr>
        <w:t>“</w:t>
      </w:r>
      <w:r w:rsidRPr="004816B6">
        <w:rPr>
          <w:rFonts w:ascii="Arial" w:eastAsia="ＭＳ ゴシック" w:hAnsi="Arial" w:cs="Arial"/>
          <w:color w:val="000000" w:themeColor="text1"/>
        </w:rPr>
        <w:t>Thinking Well: A randomised controlled feasibility study of a new CBT therapy targeting reasoning biases in people with distressing persecutory delusional beliefs</w:t>
      </w:r>
      <w:r w:rsidR="0037137F">
        <w:rPr>
          <w:rFonts w:ascii="Arial" w:eastAsia="ＭＳ ゴシック" w:hAnsi="Arial" w:cs="Arial"/>
          <w:color w:val="000000" w:themeColor="text1"/>
        </w:rPr>
        <w:t>”</w:t>
      </w:r>
      <w:r w:rsidRPr="004816B6">
        <w:rPr>
          <w:rFonts w:ascii="Arial" w:eastAsia="ＭＳ ゴシック" w:hAnsi="Arial" w:cs="Arial"/>
          <w:color w:val="000000" w:themeColor="text1"/>
        </w:rPr>
        <w:t xml:space="preserve">. </w:t>
      </w:r>
      <w:proofErr w:type="gramStart"/>
      <w:r w:rsidRPr="004816B6">
        <w:rPr>
          <w:rFonts w:ascii="Arial" w:eastAsia="ＭＳ ゴシック" w:hAnsi="Arial" w:cs="Arial"/>
          <w:color w:val="000000" w:themeColor="text1"/>
        </w:rPr>
        <w:t>Journal of Behaviour Therapy and Experimental Psychiatry, 48, 82¬89.</w:t>
      </w:r>
      <w:proofErr w:type="gramEnd"/>
    </w:p>
    <w:p w14:paraId="54F3A9C4" w14:textId="77777777" w:rsidR="004816B6" w:rsidRDefault="004816B6" w:rsidP="00193445">
      <w:pPr>
        <w:rPr>
          <w:rFonts w:ascii="Arial" w:eastAsia="ＭＳ ゴシック" w:hAnsi="Arial" w:cs="Arial"/>
          <w:color w:val="000000" w:themeColor="text1"/>
        </w:rPr>
      </w:pPr>
    </w:p>
    <w:p w14:paraId="22C49880" w14:textId="77777777" w:rsidR="004816B6" w:rsidRDefault="004816B6" w:rsidP="00193445">
      <w:pPr>
        <w:rPr>
          <w:rFonts w:ascii="Arial" w:eastAsia="ＭＳ ゴシック" w:hAnsi="Arial" w:cs="Arial"/>
          <w:color w:val="000000" w:themeColor="text1"/>
        </w:rPr>
      </w:pPr>
    </w:p>
    <w:p w14:paraId="603E5BDB" w14:textId="77777777" w:rsidR="00DF09E1" w:rsidRPr="00FF45BB" w:rsidRDefault="00DF09E1" w:rsidP="00193445">
      <w:pPr>
        <w:widowControl w:val="0"/>
        <w:textAlignment w:val="auto"/>
        <w:rPr>
          <w:rFonts w:ascii="Arial" w:eastAsia="ＭＳ 明朝" w:hAnsi="Arial" w:cs="Arial"/>
          <w:color w:val="000000" w:themeColor="text1"/>
          <w:szCs w:val="22"/>
          <w:lang w:val="en-US"/>
        </w:rPr>
      </w:pPr>
    </w:p>
    <w:sectPr w:rsidR="00DF09E1" w:rsidRPr="00FF45BB" w:rsidSect="00095495">
      <w:headerReference w:type="default" r:id="rId17"/>
      <w:pgSz w:w="11906" w:h="16838" w:code="9"/>
      <w:pgMar w:top="1418" w:right="1418" w:bottom="1418" w:left="1418" w:header="425" w:footer="709" w:gutter="0"/>
      <w:cols w:space="708"/>
      <w:docGrid w:linePitch="303" w:charSpace="249"/>
    </w:sectPr>
  </w:body>
</w:document>
</file>

<file path=word/customizations.xml><?xml version="1.0" encoding="utf-8"?>
<wne:tcg xmlns:r="http://schemas.openxmlformats.org/officeDocument/2006/relationships" xmlns:wne="http://schemas.microsoft.com/office/word/2006/wordml">
  <wne:keymaps>
    <wne:keymap wne:kcmPrimary="0170">
      <wne:fci wne:fciName="Help"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A4584" w14:textId="77777777" w:rsidR="00F96805" w:rsidRDefault="00F96805">
      <w:r>
        <w:separator/>
      </w:r>
    </w:p>
  </w:endnote>
  <w:endnote w:type="continuationSeparator" w:id="0">
    <w:p w14:paraId="4A1B5753" w14:textId="77777777" w:rsidR="00F96805" w:rsidRDefault="00F9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平成明朝">
    <w:altName w:val="ＭＳ 明朝"/>
    <w:charset w:val="80"/>
    <w:family w:val="auto"/>
    <w:pitch w:val="variable"/>
    <w:sig w:usb0="00000000" w:usb1="00000708" w:usb2="1000000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entury">
    <w:panose1 w:val="020406040505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EC5D5" w14:textId="77777777" w:rsidR="00F96805" w:rsidRDefault="00F96805">
      <w:r>
        <w:separator/>
      </w:r>
    </w:p>
  </w:footnote>
  <w:footnote w:type="continuationSeparator" w:id="0">
    <w:p w14:paraId="4345244B" w14:textId="77777777" w:rsidR="00F96805" w:rsidRDefault="00F968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2C89F" w14:textId="77777777" w:rsidR="00F96805" w:rsidRDefault="00F96805" w:rsidP="00193445">
    <w:pPr>
      <w:pStyle w:val="Header"/>
      <w:tabs>
        <w:tab w:val="clear" w:pos="8306"/>
        <w:tab w:val="right" w:pos="9072"/>
      </w:tabs>
      <w:rPr>
        <w:rFonts w:ascii="Arial" w:hAnsi="Arial"/>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44B0"/>
    <w:multiLevelType w:val="hybridMultilevel"/>
    <w:tmpl w:val="01A8F7D4"/>
    <w:lvl w:ilvl="0" w:tplc="2020D80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0024161"/>
    <w:multiLevelType w:val="hybridMultilevel"/>
    <w:tmpl w:val="BAB08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221"/>
  <w:drawingGridVerticalSpacing w:val="303"/>
  <w:displayHorizontalDrawingGridEvery w:val="0"/>
  <w:displayVerticalDrawingGridEvery w:val="0"/>
  <w:characterSpacingControl w:val="doNotCompress"/>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82"/>
    <w:rsid w:val="00016FC0"/>
    <w:rsid w:val="00036BF2"/>
    <w:rsid w:val="00042961"/>
    <w:rsid w:val="000628AA"/>
    <w:rsid w:val="00064CF2"/>
    <w:rsid w:val="00076DAA"/>
    <w:rsid w:val="000904CE"/>
    <w:rsid w:val="00095495"/>
    <w:rsid w:val="000978B5"/>
    <w:rsid w:val="000C2C94"/>
    <w:rsid w:val="000C71F7"/>
    <w:rsid w:val="000E2BE5"/>
    <w:rsid w:val="001059D6"/>
    <w:rsid w:val="00106394"/>
    <w:rsid w:val="001077A7"/>
    <w:rsid w:val="00114A1C"/>
    <w:rsid w:val="00136D2D"/>
    <w:rsid w:val="00193445"/>
    <w:rsid w:val="001E3454"/>
    <w:rsid w:val="002278BA"/>
    <w:rsid w:val="00233BCC"/>
    <w:rsid w:val="0026386D"/>
    <w:rsid w:val="00274100"/>
    <w:rsid w:val="002C0C2B"/>
    <w:rsid w:val="002D5940"/>
    <w:rsid w:val="00327A18"/>
    <w:rsid w:val="0037137F"/>
    <w:rsid w:val="00375F02"/>
    <w:rsid w:val="00455050"/>
    <w:rsid w:val="00470E41"/>
    <w:rsid w:val="004816B6"/>
    <w:rsid w:val="004E54B7"/>
    <w:rsid w:val="005054EF"/>
    <w:rsid w:val="005306BD"/>
    <w:rsid w:val="00540FBA"/>
    <w:rsid w:val="005422A7"/>
    <w:rsid w:val="00561B11"/>
    <w:rsid w:val="00586A8A"/>
    <w:rsid w:val="00591002"/>
    <w:rsid w:val="005A2B1C"/>
    <w:rsid w:val="005B1350"/>
    <w:rsid w:val="005B2A07"/>
    <w:rsid w:val="005F7693"/>
    <w:rsid w:val="00627B35"/>
    <w:rsid w:val="00636143"/>
    <w:rsid w:val="006A6ACF"/>
    <w:rsid w:val="006F6867"/>
    <w:rsid w:val="007143D7"/>
    <w:rsid w:val="007343D3"/>
    <w:rsid w:val="00741F6C"/>
    <w:rsid w:val="0074218C"/>
    <w:rsid w:val="007854D9"/>
    <w:rsid w:val="007862DB"/>
    <w:rsid w:val="00804BB4"/>
    <w:rsid w:val="00837361"/>
    <w:rsid w:val="008B1162"/>
    <w:rsid w:val="008E4B30"/>
    <w:rsid w:val="008E780F"/>
    <w:rsid w:val="009C2865"/>
    <w:rsid w:val="009D256B"/>
    <w:rsid w:val="009E6E77"/>
    <w:rsid w:val="00A05514"/>
    <w:rsid w:val="00A269B1"/>
    <w:rsid w:val="00A30D10"/>
    <w:rsid w:val="00A31DBB"/>
    <w:rsid w:val="00AA5223"/>
    <w:rsid w:val="00AB0B1E"/>
    <w:rsid w:val="00AB3519"/>
    <w:rsid w:val="00AD1B75"/>
    <w:rsid w:val="00B14D99"/>
    <w:rsid w:val="00B25088"/>
    <w:rsid w:val="00B52AD7"/>
    <w:rsid w:val="00B70D2E"/>
    <w:rsid w:val="00B775C2"/>
    <w:rsid w:val="00B91CFA"/>
    <w:rsid w:val="00B95AE9"/>
    <w:rsid w:val="00BA437F"/>
    <w:rsid w:val="00BA5E82"/>
    <w:rsid w:val="00BB7EC6"/>
    <w:rsid w:val="00BC5BE7"/>
    <w:rsid w:val="00BD1C0E"/>
    <w:rsid w:val="00BD28F2"/>
    <w:rsid w:val="00BE1CCF"/>
    <w:rsid w:val="00C17DDD"/>
    <w:rsid w:val="00C4079C"/>
    <w:rsid w:val="00C43795"/>
    <w:rsid w:val="00C626F0"/>
    <w:rsid w:val="00C6428B"/>
    <w:rsid w:val="00C83894"/>
    <w:rsid w:val="00CC5141"/>
    <w:rsid w:val="00CC524D"/>
    <w:rsid w:val="00D103CD"/>
    <w:rsid w:val="00D122EC"/>
    <w:rsid w:val="00D12916"/>
    <w:rsid w:val="00D53853"/>
    <w:rsid w:val="00D61693"/>
    <w:rsid w:val="00D95128"/>
    <w:rsid w:val="00DF09E1"/>
    <w:rsid w:val="00E278F9"/>
    <w:rsid w:val="00ED5AF3"/>
    <w:rsid w:val="00EF1018"/>
    <w:rsid w:val="00EF4386"/>
    <w:rsid w:val="00EF7938"/>
    <w:rsid w:val="00F0314D"/>
    <w:rsid w:val="00F24435"/>
    <w:rsid w:val="00F420DA"/>
    <w:rsid w:val="00F50C3A"/>
    <w:rsid w:val="00F82375"/>
    <w:rsid w:val="00F87176"/>
    <w:rsid w:val="00F96805"/>
    <w:rsid w:val="00FB2FC6"/>
    <w:rsid w:val="00FE4450"/>
    <w:rsid w:val="00FE547D"/>
    <w:rsid w:val="00FF4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oNotEmbedSmartTags/>
  <w:decimalSymbol w:val="."/>
  <w:listSeparator w:val=","/>
  <w14:docId w14:val="1640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平成明朝"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lang w:val="en-AU"/>
    </w:rPr>
  </w:style>
  <w:style w:type="paragraph" w:styleId="Heading1">
    <w:name w:val="heading 1"/>
    <w:basedOn w:val="Normal"/>
    <w:next w:val="Normal"/>
    <w:qFormat/>
    <w:pPr>
      <w:keepNext/>
      <w:jc w:val="center"/>
      <w:outlineLvl w:val="0"/>
    </w:pPr>
    <w:rPr>
      <w:b/>
      <w:caps/>
    </w:rPr>
  </w:style>
  <w:style w:type="paragraph" w:styleId="Heading2">
    <w:name w:val="heading 2"/>
    <w:basedOn w:val="Normal"/>
    <w:next w:val="Normal"/>
    <w:qFormat/>
    <w:pPr>
      <w:keepNext/>
      <w:ind w:firstLine="425"/>
      <w:jc w:val="center"/>
      <w:outlineLvl w:val="1"/>
    </w:pPr>
    <w:rPr>
      <w:caps/>
    </w:rPr>
  </w:style>
  <w:style w:type="paragraph" w:styleId="Heading3">
    <w:name w:val="heading 3"/>
    <w:basedOn w:val="Normal"/>
    <w:next w:val="Normal"/>
    <w:qFormat/>
    <w:pPr>
      <w:keepNext/>
      <w:jc w:val="center"/>
      <w:outlineLvl w:val="2"/>
    </w:pPr>
    <w:rPr>
      <w:i/>
    </w:rPr>
  </w:style>
  <w:style w:type="paragraph" w:styleId="Heading4">
    <w:name w:val="heading 4"/>
    <w:basedOn w:val="Normal"/>
    <w:next w:val="Normal"/>
    <w:qFormat/>
    <w:pPr>
      <w:keepNext/>
      <w:outlineLvl w:val="3"/>
    </w:pPr>
    <w:rPr>
      <w:b/>
      <w:caps/>
    </w:rPr>
  </w:style>
  <w:style w:type="paragraph" w:styleId="Heading5">
    <w:name w:val="heading 5"/>
    <w:basedOn w:val="Normal"/>
    <w:next w:val="Normal"/>
    <w:qFormat/>
    <w:pPr>
      <w:keepNext/>
      <w:outlineLvl w:val="4"/>
    </w:pPr>
    <w:rPr>
      <w:b/>
      <w:caps/>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252"/>
        <w:tab w:val="right" w:pos="8504"/>
      </w:tabs>
      <w:snapToGrid w:val="0"/>
    </w:pPr>
  </w:style>
  <w:style w:type="paragraph" w:styleId="BodyText">
    <w:name w:val="Body Text"/>
    <w:basedOn w:val="Normal"/>
    <w:rPr>
      <w:color w:val="C0C0C0"/>
    </w:rPr>
  </w:style>
  <w:style w:type="table" w:styleId="TableGrid">
    <w:name w:val="Table Grid"/>
    <w:basedOn w:val="TableNormal"/>
    <w:uiPriority w:val="59"/>
    <w:rsid w:val="00CC52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6394"/>
    <w:rPr>
      <w:rFonts w:ascii="Arial" w:eastAsia="ＭＳ ゴシック" w:hAnsi="Arial"/>
      <w:sz w:val="18"/>
      <w:szCs w:val="18"/>
    </w:rPr>
  </w:style>
  <w:style w:type="character" w:customStyle="1" w:styleId="BalloonTextChar">
    <w:name w:val="Balloon Text Char"/>
    <w:basedOn w:val="DefaultParagraphFont"/>
    <w:link w:val="BalloonText"/>
    <w:uiPriority w:val="99"/>
    <w:semiHidden/>
    <w:rsid w:val="00106394"/>
    <w:rPr>
      <w:rFonts w:ascii="Arial" w:eastAsia="ＭＳ ゴシック" w:hAnsi="Arial" w:cs="Times New Roman"/>
      <w:sz w:val="18"/>
      <w:szCs w:val="18"/>
      <w:lang w:val="en-AU"/>
    </w:rPr>
  </w:style>
  <w:style w:type="character" w:styleId="CommentReference">
    <w:name w:val="annotation reference"/>
    <w:basedOn w:val="DefaultParagraphFont"/>
    <w:uiPriority w:val="99"/>
    <w:semiHidden/>
    <w:unhideWhenUsed/>
    <w:rsid w:val="004816B6"/>
    <w:rPr>
      <w:sz w:val="18"/>
      <w:szCs w:val="18"/>
    </w:rPr>
  </w:style>
  <w:style w:type="paragraph" w:styleId="CommentText">
    <w:name w:val="annotation text"/>
    <w:basedOn w:val="Normal"/>
    <w:link w:val="CommentTextChar"/>
    <w:uiPriority w:val="99"/>
    <w:semiHidden/>
    <w:unhideWhenUsed/>
    <w:rsid w:val="004816B6"/>
    <w:rPr>
      <w:sz w:val="24"/>
      <w:szCs w:val="24"/>
    </w:rPr>
  </w:style>
  <w:style w:type="character" w:customStyle="1" w:styleId="CommentTextChar">
    <w:name w:val="Comment Text Char"/>
    <w:basedOn w:val="DefaultParagraphFont"/>
    <w:link w:val="CommentText"/>
    <w:uiPriority w:val="99"/>
    <w:semiHidden/>
    <w:rsid w:val="004816B6"/>
    <w:rPr>
      <w:sz w:val="24"/>
      <w:szCs w:val="24"/>
      <w:lang w:val="en-AU"/>
    </w:rPr>
  </w:style>
  <w:style w:type="paragraph" w:styleId="CommentSubject">
    <w:name w:val="annotation subject"/>
    <w:basedOn w:val="CommentText"/>
    <w:next w:val="CommentText"/>
    <w:link w:val="CommentSubjectChar"/>
    <w:uiPriority w:val="99"/>
    <w:semiHidden/>
    <w:unhideWhenUsed/>
    <w:rsid w:val="004816B6"/>
    <w:rPr>
      <w:b/>
      <w:bCs/>
      <w:sz w:val="20"/>
      <w:szCs w:val="20"/>
    </w:rPr>
  </w:style>
  <w:style w:type="character" w:customStyle="1" w:styleId="CommentSubjectChar">
    <w:name w:val="Comment Subject Char"/>
    <w:basedOn w:val="CommentTextChar"/>
    <w:link w:val="CommentSubject"/>
    <w:uiPriority w:val="99"/>
    <w:semiHidden/>
    <w:rsid w:val="004816B6"/>
    <w:rPr>
      <w:b/>
      <w:bCs/>
      <w:sz w:val="24"/>
      <w:szCs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平成明朝"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lang w:val="en-AU"/>
    </w:rPr>
  </w:style>
  <w:style w:type="paragraph" w:styleId="Heading1">
    <w:name w:val="heading 1"/>
    <w:basedOn w:val="Normal"/>
    <w:next w:val="Normal"/>
    <w:qFormat/>
    <w:pPr>
      <w:keepNext/>
      <w:jc w:val="center"/>
      <w:outlineLvl w:val="0"/>
    </w:pPr>
    <w:rPr>
      <w:b/>
      <w:caps/>
    </w:rPr>
  </w:style>
  <w:style w:type="paragraph" w:styleId="Heading2">
    <w:name w:val="heading 2"/>
    <w:basedOn w:val="Normal"/>
    <w:next w:val="Normal"/>
    <w:qFormat/>
    <w:pPr>
      <w:keepNext/>
      <w:ind w:firstLine="425"/>
      <w:jc w:val="center"/>
      <w:outlineLvl w:val="1"/>
    </w:pPr>
    <w:rPr>
      <w:caps/>
    </w:rPr>
  </w:style>
  <w:style w:type="paragraph" w:styleId="Heading3">
    <w:name w:val="heading 3"/>
    <w:basedOn w:val="Normal"/>
    <w:next w:val="Normal"/>
    <w:qFormat/>
    <w:pPr>
      <w:keepNext/>
      <w:jc w:val="center"/>
      <w:outlineLvl w:val="2"/>
    </w:pPr>
    <w:rPr>
      <w:i/>
    </w:rPr>
  </w:style>
  <w:style w:type="paragraph" w:styleId="Heading4">
    <w:name w:val="heading 4"/>
    <w:basedOn w:val="Normal"/>
    <w:next w:val="Normal"/>
    <w:qFormat/>
    <w:pPr>
      <w:keepNext/>
      <w:outlineLvl w:val="3"/>
    </w:pPr>
    <w:rPr>
      <w:b/>
      <w:caps/>
    </w:rPr>
  </w:style>
  <w:style w:type="paragraph" w:styleId="Heading5">
    <w:name w:val="heading 5"/>
    <w:basedOn w:val="Normal"/>
    <w:next w:val="Normal"/>
    <w:qFormat/>
    <w:pPr>
      <w:keepNext/>
      <w:outlineLvl w:val="4"/>
    </w:pPr>
    <w:rPr>
      <w:b/>
      <w:caps/>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252"/>
        <w:tab w:val="right" w:pos="8504"/>
      </w:tabs>
      <w:snapToGrid w:val="0"/>
    </w:pPr>
  </w:style>
  <w:style w:type="paragraph" w:styleId="BodyText">
    <w:name w:val="Body Text"/>
    <w:basedOn w:val="Normal"/>
    <w:rPr>
      <w:color w:val="C0C0C0"/>
    </w:rPr>
  </w:style>
  <w:style w:type="table" w:styleId="TableGrid">
    <w:name w:val="Table Grid"/>
    <w:basedOn w:val="TableNormal"/>
    <w:uiPriority w:val="59"/>
    <w:rsid w:val="00CC52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6394"/>
    <w:rPr>
      <w:rFonts w:ascii="Arial" w:eastAsia="ＭＳ ゴシック" w:hAnsi="Arial"/>
      <w:sz w:val="18"/>
      <w:szCs w:val="18"/>
    </w:rPr>
  </w:style>
  <w:style w:type="character" w:customStyle="1" w:styleId="BalloonTextChar">
    <w:name w:val="Balloon Text Char"/>
    <w:basedOn w:val="DefaultParagraphFont"/>
    <w:link w:val="BalloonText"/>
    <w:uiPriority w:val="99"/>
    <w:semiHidden/>
    <w:rsid w:val="00106394"/>
    <w:rPr>
      <w:rFonts w:ascii="Arial" w:eastAsia="ＭＳ ゴシック" w:hAnsi="Arial" w:cs="Times New Roman"/>
      <w:sz w:val="18"/>
      <w:szCs w:val="18"/>
      <w:lang w:val="en-AU"/>
    </w:rPr>
  </w:style>
  <w:style w:type="character" w:styleId="CommentReference">
    <w:name w:val="annotation reference"/>
    <w:basedOn w:val="DefaultParagraphFont"/>
    <w:uiPriority w:val="99"/>
    <w:semiHidden/>
    <w:unhideWhenUsed/>
    <w:rsid w:val="004816B6"/>
    <w:rPr>
      <w:sz w:val="18"/>
      <w:szCs w:val="18"/>
    </w:rPr>
  </w:style>
  <w:style w:type="paragraph" w:styleId="CommentText">
    <w:name w:val="annotation text"/>
    <w:basedOn w:val="Normal"/>
    <w:link w:val="CommentTextChar"/>
    <w:uiPriority w:val="99"/>
    <w:semiHidden/>
    <w:unhideWhenUsed/>
    <w:rsid w:val="004816B6"/>
    <w:rPr>
      <w:sz w:val="24"/>
      <w:szCs w:val="24"/>
    </w:rPr>
  </w:style>
  <w:style w:type="character" w:customStyle="1" w:styleId="CommentTextChar">
    <w:name w:val="Comment Text Char"/>
    <w:basedOn w:val="DefaultParagraphFont"/>
    <w:link w:val="CommentText"/>
    <w:uiPriority w:val="99"/>
    <w:semiHidden/>
    <w:rsid w:val="004816B6"/>
    <w:rPr>
      <w:sz w:val="24"/>
      <w:szCs w:val="24"/>
      <w:lang w:val="en-AU"/>
    </w:rPr>
  </w:style>
  <w:style w:type="paragraph" w:styleId="CommentSubject">
    <w:name w:val="annotation subject"/>
    <w:basedOn w:val="CommentText"/>
    <w:next w:val="CommentText"/>
    <w:link w:val="CommentSubjectChar"/>
    <w:uiPriority w:val="99"/>
    <w:semiHidden/>
    <w:unhideWhenUsed/>
    <w:rsid w:val="004816B6"/>
    <w:rPr>
      <w:b/>
      <w:bCs/>
      <w:sz w:val="20"/>
      <w:szCs w:val="20"/>
    </w:rPr>
  </w:style>
  <w:style w:type="character" w:customStyle="1" w:styleId="CommentSubjectChar">
    <w:name w:val="Comment Subject Char"/>
    <w:basedOn w:val="CommentTextChar"/>
    <w:link w:val="CommentSubject"/>
    <w:uiPriority w:val="99"/>
    <w:semiHidden/>
    <w:rsid w:val="004816B6"/>
    <w:rPr>
      <w:b/>
      <w:bCs/>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285188">
      <w:bodyDiv w:val="1"/>
      <w:marLeft w:val="0"/>
      <w:marRight w:val="0"/>
      <w:marTop w:val="0"/>
      <w:marBottom w:val="0"/>
      <w:divBdr>
        <w:top w:val="none" w:sz="0" w:space="0" w:color="auto"/>
        <w:left w:val="none" w:sz="0" w:space="0" w:color="auto"/>
        <w:bottom w:val="none" w:sz="0" w:space="0" w:color="auto"/>
        <w:right w:val="none" w:sz="0" w:space="0" w:color="auto"/>
      </w:divBdr>
      <w:divsChild>
        <w:div w:id="2052261899">
          <w:marLeft w:val="0"/>
          <w:marRight w:val="0"/>
          <w:marTop w:val="0"/>
          <w:marBottom w:val="0"/>
          <w:divBdr>
            <w:top w:val="none" w:sz="0" w:space="0" w:color="auto"/>
            <w:left w:val="none" w:sz="0" w:space="0" w:color="auto"/>
            <w:bottom w:val="none" w:sz="0" w:space="0" w:color="auto"/>
            <w:right w:val="none" w:sz="0" w:space="0" w:color="auto"/>
          </w:divBdr>
          <w:divsChild>
            <w:div w:id="92673993">
              <w:marLeft w:val="0"/>
              <w:marRight w:val="-4500"/>
              <w:marTop w:val="0"/>
              <w:marBottom w:val="0"/>
              <w:divBdr>
                <w:top w:val="none" w:sz="0" w:space="0" w:color="auto"/>
                <w:left w:val="none" w:sz="0" w:space="0" w:color="auto"/>
                <w:bottom w:val="none" w:sz="0" w:space="0" w:color="auto"/>
                <w:right w:val="none" w:sz="0" w:space="0" w:color="auto"/>
              </w:divBdr>
              <w:divsChild>
                <w:div w:id="2053069740">
                  <w:marLeft w:val="0"/>
                  <w:marRight w:val="4500"/>
                  <w:marTop w:val="0"/>
                  <w:marBottom w:val="0"/>
                  <w:divBdr>
                    <w:top w:val="none" w:sz="0" w:space="0" w:color="auto"/>
                    <w:left w:val="none" w:sz="0" w:space="0" w:color="auto"/>
                    <w:bottom w:val="none" w:sz="0" w:space="0" w:color="auto"/>
                    <w:right w:val="none" w:sz="0" w:space="0" w:color="auto"/>
                  </w:divBdr>
                  <w:divsChild>
                    <w:div w:id="367343610">
                      <w:marLeft w:val="0"/>
                      <w:marRight w:val="0"/>
                      <w:marTop w:val="0"/>
                      <w:marBottom w:val="0"/>
                      <w:divBdr>
                        <w:top w:val="none" w:sz="0" w:space="0" w:color="auto"/>
                        <w:left w:val="none" w:sz="0" w:space="0" w:color="auto"/>
                        <w:bottom w:val="none" w:sz="0" w:space="0" w:color="auto"/>
                        <w:right w:val="none" w:sz="0" w:space="0" w:color="auto"/>
                      </w:divBdr>
                      <w:divsChild>
                        <w:div w:id="189297389">
                          <w:marLeft w:val="0"/>
                          <w:marRight w:val="0"/>
                          <w:marTop w:val="0"/>
                          <w:marBottom w:val="0"/>
                          <w:divBdr>
                            <w:top w:val="none" w:sz="0" w:space="0" w:color="auto"/>
                            <w:left w:val="none" w:sz="0" w:space="0" w:color="auto"/>
                            <w:bottom w:val="none" w:sz="0" w:space="0" w:color="auto"/>
                            <w:right w:val="none" w:sz="0" w:space="0" w:color="auto"/>
                          </w:divBdr>
                          <w:divsChild>
                            <w:div w:id="1838223598">
                              <w:marLeft w:val="0"/>
                              <w:marRight w:val="150"/>
                              <w:marTop w:val="0"/>
                              <w:marBottom w:val="0"/>
                              <w:divBdr>
                                <w:top w:val="none" w:sz="0" w:space="0" w:color="auto"/>
                                <w:left w:val="none" w:sz="0" w:space="0" w:color="auto"/>
                                <w:bottom w:val="none" w:sz="0" w:space="0" w:color="auto"/>
                                <w:right w:val="none" w:sz="0" w:space="0" w:color="auto"/>
                              </w:divBdr>
                              <w:divsChild>
                                <w:div w:id="17490386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248916">
      <w:bodyDiv w:val="1"/>
      <w:marLeft w:val="0"/>
      <w:marRight w:val="0"/>
      <w:marTop w:val="0"/>
      <w:marBottom w:val="0"/>
      <w:divBdr>
        <w:top w:val="none" w:sz="0" w:space="0" w:color="auto"/>
        <w:left w:val="none" w:sz="0" w:space="0" w:color="auto"/>
        <w:bottom w:val="none" w:sz="0" w:space="0" w:color="auto"/>
        <w:right w:val="none" w:sz="0" w:space="0" w:color="auto"/>
      </w:divBdr>
      <w:divsChild>
        <w:div w:id="1392385815">
          <w:marLeft w:val="0"/>
          <w:marRight w:val="0"/>
          <w:marTop w:val="0"/>
          <w:marBottom w:val="0"/>
          <w:divBdr>
            <w:top w:val="none" w:sz="0" w:space="0" w:color="auto"/>
            <w:left w:val="none" w:sz="0" w:space="0" w:color="auto"/>
            <w:bottom w:val="none" w:sz="0" w:space="0" w:color="auto"/>
            <w:right w:val="none" w:sz="0" w:space="0" w:color="auto"/>
          </w:divBdr>
          <w:divsChild>
            <w:div w:id="747578736">
              <w:marLeft w:val="0"/>
              <w:marRight w:val="-4500"/>
              <w:marTop w:val="0"/>
              <w:marBottom w:val="0"/>
              <w:divBdr>
                <w:top w:val="none" w:sz="0" w:space="0" w:color="auto"/>
                <w:left w:val="none" w:sz="0" w:space="0" w:color="auto"/>
                <w:bottom w:val="none" w:sz="0" w:space="0" w:color="auto"/>
                <w:right w:val="none" w:sz="0" w:space="0" w:color="auto"/>
              </w:divBdr>
              <w:divsChild>
                <w:div w:id="840437589">
                  <w:marLeft w:val="0"/>
                  <w:marRight w:val="4500"/>
                  <w:marTop w:val="0"/>
                  <w:marBottom w:val="0"/>
                  <w:divBdr>
                    <w:top w:val="none" w:sz="0" w:space="0" w:color="auto"/>
                    <w:left w:val="none" w:sz="0" w:space="0" w:color="auto"/>
                    <w:bottom w:val="none" w:sz="0" w:space="0" w:color="auto"/>
                    <w:right w:val="none" w:sz="0" w:space="0" w:color="auto"/>
                  </w:divBdr>
                  <w:divsChild>
                    <w:div w:id="1011220631">
                      <w:marLeft w:val="0"/>
                      <w:marRight w:val="0"/>
                      <w:marTop w:val="0"/>
                      <w:marBottom w:val="0"/>
                      <w:divBdr>
                        <w:top w:val="none" w:sz="0" w:space="0" w:color="auto"/>
                        <w:left w:val="none" w:sz="0" w:space="0" w:color="auto"/>
                        <w:bottom w:val="none" w:sz="0" w:space="0" w:color="auto"/>
                        <w:right w:val="none" w:sz="0" w:space="0" w:color="auto"/>
                      </w:divBdr>
                      <w:divsChild>
                        <w:div w:id="1521626290">
                          <w:marLeft w:val="0"/>
                          <w:marRight w:val="0"/>
                          <w:marTop w:val="0"/>
                          <w:marBottom w:val="0"/>
                          <w:divBdr>
                            <w:top w:val="none" w:sz="0" w:space="0" w:color="auto"/>
                            <w:left w:val="none" w:sz="0" w:space="0" w:color="auto"/>
                            <w:bottom w:val="none" w:sz="0" w:space="0" w:color="auto"/>
                            <w:right w:val="none" w:sz="0" w:space="0" w:color="auto"/>
                          </w:divBdr>
                          <w:divsChild>
                            <w:div w:id="383723001">
                              <w:marLeft w:val="0"/>
                              <w:marRight w:val="150"/>
                              <w:marTop w:val="0"/>
                              <w:marBottom w:val="0"/>
                              <w:divBdr>
                                <w:top w:val="none" w:sz="0" w:space="0" w:color="auto"/>
                                <w:left w:val="none" w:sz="0" w:space="0" w:color="auto"/>
                                <w:bottom w:val="none" w:sz="0" w:space="0" w:color="auto"/>
                                <w:right w:val="none" w:sz="0" w:space="0" w:color="auto"/>
                              </w:divBdr>
                              <w:divsChild>
                                <w:div w:id="3006208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636618">
      <w:bodyDiv w:val="1"/>
      <w:marLeft w:val="0"/>
      <w:marRight w:val="0"/>
      <w:marTop w:val="0"/>
      <w:marBottom w:val="0"/>
      <w:divBdr>
        <w:top w:val="none" w:sz="0" w:space="0" w:color="auto"/>
        <w:left w:val="none" w:sz="0" w:space="0" w:color="auto"/>
        <w:bottom w:val="none" w:sz="0" w:space="0" w:color="auto"/>
        <w:right w:val="none" w:sz="0" w:space="0" w:color="auto"/>
      </w:divBdr>
      <w:divsChild>
        <w:div w:id="2018117445">
          <w:marLeft w:val="0"/>
          <w:marRight w:val="0"/>
          <w:marTop w:val="0"/>
          <w:marBottom w:val="0"/>
          <w:divBdr>
            <w:top w:val="none" w:sz="0" w:space="0" w:color="auto"/>
            <w:left w:val="none" w:sz="0" w:space="0" w:color="auto"/>
            <w:bottom w:val="none" w:sz="0" w:space="0" w:color="auto"/>
            <w:right w:val="none" w:sz="0" w:space="0" w:color="auto"/>
          </w:divBdr>
        </w:div>
      </w:divsChild>
    </w:div>
    <w:div w:id="16527145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microsoft.com/office/2006/relationships/keyMapCustomizations" Target="customizations.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2758</Words>
  <Characters>15725</Characters>
  <Application>Microsoft Macintosh Word</Application>
  <DocSecurity>0</DocSecurity>
  <Lines>131</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論文のタイトルは２段以内、全て大文字で書いてください</vt:lpstr>
      <vt:lpstr>論文のタイトルは２段以内、全て大文字で書いてください</vt:lpstr>
    </vt:vector>
  </TitlesOfParts>
  <Company>コンベンション　リンケージ</Company>
  <LinksUpToDate>false</LinksUpToDate>
  <CharactersWithSpaces>18447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論文のタイトルは２段以内、全て大文字で書いてください</dc:title>
  <dc:subject/>
  <dc:creator>IAUD　Secretariat</dc:creator>
  <cp:keywords/>
  <cp:lastModifiedBy>Jonathan West</cp:lastModifiedBy>
  <cp:revision>5</cp:revision>
  <cp:lastPrinted>2014-06-20T02:29:00Z</cp:lastPrinted>
  <dcterms:created xsi:type="dcterms:W3CDTF">2016-08-11T14:10:00Z</dcterms:created>
  <dcterms:modified xsi:type="dcterms:W3CDTF">2016-08-12T09:34:00Z</dcterms:modified>
</cp:coreProperties>
</file>